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6C1" w14:textId="6604ABDB" w:rsidR="00236F51" w:rsidRPr="00FF732D" w:rsidRDefault="00F76DC5" w:rsidP="00A25D61">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623FE2">
        <w:rPr>
          <w:rFonts w:ascii="Arial" w:hAnsi="Arial"/>
          <w:sz w:val="22"/>
          <w:szCs w:val="22"/>
        </w:rPr>
        <w:br/>
      </w:r>
      <w:r>
        <w:rPr>
          <w:rFonts w:ascii="Arial" w:hAnsi="Arial"/>
          <w:sz w:val="22"/>
          <w:szCs w:val="22"/>
        </w:rPr>
        <w:t xml:space="preserve">finansiering av offentliga aktörers utvecklingsprojekt </w:t>
      </w:r>
    </w:p>
    <w:p w14:paraId="6817F8C4" w14:textId="2742CCA2" w:rsidR="00F76DC5" w:rsidRDefault="00F76DC5" w:rsidP="00F76DC5">
      <w:pPr>
        <w:pStyle w:val="Leipteksti"/>
        <w:spacing w:before="120" w:after="0"/>
        <w:jc w:val="both"/>
        <w:rPr>
          <w:rFonts w:ascii="Arial" w:hAnsi="Arial" w:cs="Arial"/>
          <w:b/>
          <w:i/>
          <w:sz w:val="20"/>
        </w:rPr>
      </w:pPr>
      <w:r>
        <w:rPr>
          <w:rFonts w:ascii="Arial" w:hAnsi="Arial"/>
          <w:b/>
          <w:i/>
          <w:sz w:val="20"/>
        </w:rPr>
        <w:t>[namn på den uppdragsgivande organisationen]</w:t>
      </w:r>
    </w:p>
    <w:p w14:paraId="7AAF700F" w14:textId="77777777" w:rsidR="00F76DC5" w:rsidRDefault="00F76DC5" w:rsidP="00F76DC5">
      <w:pPr>
        <w:pStyle w:val="Leipteksti"/>
        <w:spacing w:before="0" w:after="120"/>
        <w:jc w:val="both"/>
        <w:rPr>
          <w:rFonts w:ascii="Arial" w:hAnsi="Arial" w:cs="Arial"/>
          <w:sz w:val="20"/>
        </w:rPr>
      </w:pPr>
    </w:p>
    <w:p w14:paraId="376AEF21" w14:textId="77777777" w:rsidR="00F76DC5" w:rsidRDefault="00F76DC5" w:rsidP="00F76DC5">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1C648C3F" w14:textId="0C77399E" w:rsidR="00F76DC5" w:rsidRDefault="00F76DC5" w:rsidP="00F76DC5">
      <w:pPr>
        <w:pStyle w:val="Leipteksti"/>
        <w:spacing w:line="240" w:lineRule="auto"/>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58651CC2" w14:textId="28ED9C1F" w:rsidR="00F76DC5" w:rsidRDefault="00F76DC5" w:rsidP="00F76DC5">
      <w:pPr>
        <w:pStyle w:val="Leipteksti"/>
        <w:spacing w:line="240" w:lineRule="auto"/>
        <w:jc w:val="both"/>
        <w:rPr>
          <w:rFonts w:ascii="Arial" w:hAnsi="Arial" w:cs="Arial"/>
          <w:sz w:val="20"/>
        </w:rPr>
      </w:pPr>
      <w:r>
        <w:rPr>
          <w:rFonts w:ascii="Arial" w:hAnsi="Arial"/>
          <w:sz w:val="20"/>
        </w:rPr>
        <w:t>Åtgärderna gäller finansieringsbeslut för utvecklingsverksamhet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3A0D3071" w14:textId="77777777" w:rsidR="00F76DC5" w:rsidRPr="002112DB" w:rsidRDefault="00F76DC5" w:rsidP="00F76DC5">
      <w:pPr>
        <w:pStyle w:val="Leipteksti"/>
        <w:spacing w:before="0" w:after="120" w:line="240" w:lineRule="auto"/>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27084375" w14:textId="77777777" w:rsidR="00F76DC5" w:rsidRDefault="00F76DC5" w:rsidP="00F76DC5">
      <w:pPr>
        <w:pStyle w:val="Leipteksti"/>
        <w:spacing w:line="240" w:lineRule="auto"/>
        <w:jc w:val="both"/>
        <w:rPr>
          <w:rFonts w:ascii="Arial" w:hAnsi="Arial" w:cs="Arial"/>
          <w:b/>
          <w:sz w:val="20"/>
        </w:rPr>
      </w:pPr>
      <w:r>
        <w:rPr>
          <w:rFonts w:ascii="Arial" w:hAnsi="Arial"/>
          <w:b/>
          <w:sz w:val="20"/>
        </w:rPr>
        <w:t>Uppdragsgivarens skyldigheter</w:t>
      </w:r>
    </w:p>
    <w:p w14:paraId="0310A245" w14:textId="77777777" w:rsidR="00F76DC5" w:rsidRDefault="00F76DC5" w:rsidP="00F76DC5">
      <w:pPr>
        <w:pStyle w:val="Leipteksti"/>
        <w:spacing w:line="240" w:lineRule="auto"/>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302DDE79" w14:textId="56763827" w:rsidR="00F76DC5" w:rsidRDefault="00F76DC5" w:rsidP="00F76DC5">
      <w:pPr>
        <w:pStyle w:val="Leipteksti"/>
        <w:spacing w:line="240" w:lineRule="auto"/>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6ABCA4A5" w14:textId="77777777" w:rsidR="00F76DC5" w:rsidRPr="00D72DF6" w:rsidRDefault="00F76DC5" w:rsidP="00F76DC5">
      <w:pPr>
        <w:pStyle w:val="Leipteksti"/>
        <w:spacing w:line="240" w:lineRule="auto"/>
        <w:jc w:val="both"/>
        <w:rPr>
          <w:rFonts w:ascii="Arial" w:hAnsi="Arial" w:cs="Arial"/>
          <w:b/>
          <w:sz w:val="20"/>
        </w:rPr>
      </w:pPr>
      <w:r>
        <w:rPr>
          <w:rFonts w:ascii="Arial" w:hAnsi="Arial"/>
          <w:b/>
          <w:sz w:val="20"/>
        </w:rPr>
        <w:t>Uppdragsutförarens skyldigheter</w:t>
      </w:r>
    </w:p>
    <w:p w14:paraId="620532DE" w14:textId="77777777" w:rsidR="00F76DC5" w:rsidRPr="002C2C8C" w:rsidRDefault="00F76DC5" w:rsidP="00F76DC5">
      <w:pPr>
        <w:pStyle w:val="Leipteksti"/>
        <w:spacing w:line="240" w:lineRule="auto"/>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C7D622F" w14:textId="45A7FD4C" w:rsidR="00F76DC5" w:rsidRPr="002C2C8C" w:rsidRDefault="00F76DC5" w:rsidP="00F76DC5">
      <w:pPr>
        <w:pStyle w:val="Leipteksti"/>
        <w:spacing w:line="240" w:lineRule="auto"/>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712CA8B8" w14:textId="77777777" w:rsidR="00F76DC5" w:rsidRDefault="00F76DC5" w:rsidP="00F76DC5">
      <w:pPr>
        <w:pStyle w:val="Leipteksti"/>
        <w:spacing w:line="240" w:lineRule="auto"/>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5951A097" w14:textId="77777777" w:rsidR="00F76DC5" w:rsidRDefault="00F76DC5" w:rsidP="00F76DC5">
      <w:pPr>
        <w:pStyle w:val="Leipteksti"/>
        <w:spacing w:line="240" w:lineRule="auto"/>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2B8AA38A" w14:textId="77777777" w:rsidR="00F76DC5" w:rsidRDefault="00F76DC5" w:rsidP="00F76DC5">
      <w:pPr>
        <w:pStyle w:val="Leipteksti"/>
        <w:spacing w:line="240" w:lineRule="auto"/>
        <w:jc w:val="both"/>
        <w:rPr>
          <w:rFonts w:ascii="Arial" w:hAnsi="Arial" w:cs="Arial"/>
          <w:i/>
          <w:sz w:val="20"/>
        </w:rPr>
      </w:pPr>
      <w:r>
        <w:rPr>
          <w:rFonts w:ascii="Arial" w:hAnsi="Arial"/>
          <w:i/>
          <w:sz w:val="20"/>
        </w:rPr>
        <w:t>Professionell etik och kvalitetskontroll</w:t>
      </w:r>
    </w:p>
    <w:p w14:paraId="00B0A114" w14:textId="77777777" w:rsidR="00F76DC5" w:rsidRPr="00D72DF6" w:rsidRDefault="00F76DC5" w:rsidP="00F76DC5">
      <w:pPr>
        <w:pStyle w:val="Leipteksti"/>
        <w:spacing w:line="240" w:lineRule="auto"/>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13203BBC" w14:textId="77777777" w:rsidR="00F76DC5" w:rsidRDefault="00F76DC5" w:rsidP="00F76DC5">
      <w:pPr>
        <w:pStyle w:val="Leipteksti"/>
        <w:spacing w:line="240" w:lineRule="auto"/>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56A04901" w14:textId="77777777" w:rsidR="00F76DC5" w:rsidRDefault="00F76DC5" w:rsidP="00F76DC5">
      <w:pPr>
        <w:pStyle w:val="Leipteksti"/>
        <w:spacing w:line="240" w:lineRule="auto"/>
        <w:jc w:val="both"/>
        <w:rPr>
          <w:rFonts w:ascii="Arial" w:hAnsi="Arial" w:cs="Arial"/>
          <w:sz w:val="20"/>
        </w:rPr>
      </w:pPr>
      <w:r>
        <w:rPr>
          <w:rFonts w:ascii="Arial" w:hAnsi="Arial"/>
          <w:b/>
          <w:sz w:val="20"/>
        </w:rPr>
        <w:t>Åtgärder och iakttagelser</w:t>
      </w:r>
    </w:p>
    <w:p w14:paraId="21E2DB5E" w14:textId="003B68B7" w:rsidR="00623FE2" w:rsidRPr="00623FE2" w:rsidRDefault="00F76DC5" w:rsidP="00F76DC5">
      <w:pPr>
        <w:pStyle w:val="Leipteksti"/>
        <w:spacing w:before="0" w:after="120" w:line="240" w:lineRule="auto"/>
        <w:jc w:val="both"/>
        <w:rPr>
          <w:rFonts w:ascii="Arial" w:hAnsi="Arial"/>
          <w:sz w:val="20"/>
        </w:rPr>
      </w:pPr>
      <w:r w:rsidRPr="00623FE2">
        <w:rPr>
          <w:rFonts w:ascii="Arial" w:hAnsi="Arial"/>
          <w:sz w:val="20"/>
        </w:rPr>
        <w:t>Vi har utfört de särskilt överenskomna åtgärder som specificeras nedan angående finansieringsbeslutet med diarienummer [xxx/xx/</w:t>
      </w:r>
      <w:proofErr w:type="spellStart"/>
      <w:r w:rsidRPr="00623FE2">
        <w:rPr>
          <w:rFonts w:ascii="Arial" w:hAnsi="Arial"/>
          <w:sz w:val="20"/>
        </w:rPr>
        <w:t>xxxx</w:t>
      </w:r>
      <w:proofErr w:type="spellEnd"/>
      <w:r w:rsidRPr="00623FE2">
        <w:rPr>
          <w:rFonts w:ascii="Arial" w:hAnsi="Arial"/>
          <w:sz w:val="20"/>
        </w:rPr>
        <w:t xml:space="preserve">] som finansiären har beviljat uppdragsgivaren samt den kostnadsredovisning på </w:t>
      </w:r>
      <w:r w:rsidR="00623FE2">
        <w:rPr>
          <w:rFonts w:ascii="Arial" w:hAnsi="Arial"/>
          <w:sz w:val="20"/>
        </w:rPr>
        <w:lastRenderedPageBreak/>
        <w:t>s</w:t>
      </w:r>
      <w:r w:rsidRPr="00623FE2">
        <w:rPr>
          <w:rFonts w:ascii="Arial" w:hAnsi="Arial"/>
          <w:sz w:val="20"/>
        </w:rPr>
        <w:t xml:space="preserve">ammanlagt </w:t>
      </w:r>
      <w:r w:rsidRPr="00623FE2">
        <w:rPr>
          <w:rFonts w:ascii="Arial" w:hAnsi="Arial"/>
          <w:b/>
          <w:bCs/>
          <w:sz w:val="20"/>
        </w:rPr>
        <w:t>xxx euro</w:t>
      </w:r>
      <w:r w:rsidRPr="00623FE2">
        <w:rPr>
          <w:rFonts w:ascii="Arial" w:hAnsi="Arial"/>
          <w:sz w:val="20"/>
        </w:rPr>
        <w:t xml:space="preserve"> som gjorts under hela projektperioden </w:t>
      </w:r>
      <w:r w:rsidRPr="00623FE2">
        <w:rPr>
          <w:rFonts w:ascii="Arial" w:hAnsi="Arial"/>
          <w:b/>
          <w:bCs/>
          <w:sz w:val="20"/>
        </w:rPr>
        <w:t>[</w:t>
      </w:r>
      <w:proofErr w:type="gramStart"/>
      <w:r w:rsidRPr="00623FE2">
        <w:rPr>
          <w:rFonts w:ascii="Arial" w:hAnsi="Arial"/>
          <w:b/>
          <w:bCs/>
          <w:sz w:val="20"/>
        </w:rPr>
        <w:t>dd.mm.yyyy</w:t>
      </w:r>
      <w:proofErr w:type="gramEnd"/>
      <w:r w:rsidRPr="00623FE2">
        <w:rPr>
          <w:rFonts w:ascii="Arial" w:hAnsi="Arial"/>
          <w:b/>
          <w:bCs/>
          <w:sz w:val="20"/>
        </w:rPr>
        <w:t>–dd.mm.yyyy]</w:t>
      </w:r>
      <w:r>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p>
    <w:tbl>
      <w:tblPr>
        <w:tblStyle w:val="Yksinkertainentaulukko1"/>
        <w:tblW w:w="10343" w:type="dxa"/>
        <w:tblLook w:val="04A0" w:firstRow="1" w:lastRow="0" w:firstColumn="1" w:lastColumn="0" w:noHBand="0" w:noVBand="1"/>
      </w:tblPr>
      <w:tblGrid>
        <w:gridCol w:w="6346"/>
        <w:gridCol w:w="3997"/>
      </w:tblGrid>
      <w:tr w:rsidR="00F76DC5" w:rsidRPr="00AA0CED" w14:paraId="559711E8" w14:textId="77777777" w:rsidTr="000E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2B62B3E0" w14:textId="77777777" w:rsidR="00F76DC5" w:rsidRPr="00AA0CED" w:rsidRDefault="00F76DC5" w:rsidP="001A1C66">
            <w:pPr>
              <w:pStyle w:val="Leipteksti"/>
              <w:spacing w:line="240" w:lineRule="auto"/>
              <w:rPr>
                <w:rFonts w:ascii="Arial" w:hAnsi="Arial" w:cs="Arial"/>
                <w:color w:val="FFFFFF" w:themeColor="background1"/>
                <w:sz w:val="24"/>
                <w:szCs w:val="24"/>
              </w:rPr>
            </w:pPr>
            <w:r>
              <w:rPr>
                <w:rFonts w:ascii="Arial" w:hAnsi="Arial"/>
                <w:color w:val="FFFFFF" w:themeColor="background1"/>
                <w:sz w:val="24"/>
                <w:szCs w:val="24"/>
              </w:rPr>
              <w:t>Åtgärder</w:t>
            </w:r>
          </w:p>
        </w:tc>
        <w:tc>
          <w:tcPr>
            <w:tcW w:w="3997" w:type="dxa"/>
            <w:shd w:val="clear" w:color="auto" w:fill="1F497D" w:themeFill="text2"/>
          </w:tcPr>
          <w:p w14:paraId="049B51A0" w14:textId="77777777" w:rsidR="00F76DC5" w:rsidRPr="00AA0CED" w:rsidRDefault="00F76DC5" w:rsidP="001A1C66">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F76DC5" w:rsidRPr="00AA0CED" w14:paraId="7B1A2678"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1F96E69F" w14:textId="77777777" w:rsidR="00F76DC5" w:rsidRPr="00AA0CED" w:rsidRDefault="00F76DC5" w:rsidP="001A1C66">
            <w:pPr>
              <w:pStyle w:val="Leipteksti"/>
              <w:spacing w:line="240" w:lineRule="auto"/>
              <w:jc w:val="both"/>
              <w:rPr>
                <w:rFonts w:ascii="Arial" w:hAnsi="Arial" w:cs="Arial"/>
                <w:sz w:val="20"/>
              </w:rPr>
            </w:pPr>
            <w:r>
              <w:rPr>
                <w:rFonts w:ascii="Arial" w:hAnsi="Arial"/>
                <w:color w:val="FFFFFF" w:themeColor="background1"/>
                <w:sz w:val="20"/>
              </w:rPr>
              <w:t>1. Projektbokföring</w:t>
            </w:r>
          </w:p>
        </w:tc>
      </w:tr>
      <w:tr w:rsidR="00F76DC5" w:rsidRPr="00AA0CED" w14:paraId="70F0782C"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3542B917" w14:textId="77777777" w:rsidR="00F76DC5" w:rsidRPr="00AA0CED" w:rsidRDefault="00F76DC5" w:rsidP="001A1C66">
            <w:pPr>
              <w:pStyle w:val="Leipteksti"/>
              <w:spacing w:line="240" w:lineRule="auto"/>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5BC3659F" w14:textId="77777777" w:rsidR="00F76DC5" w:rsidRPr="00AA0CED" w:rsidRDefault="00F76DC5" w:rsidP="001A1C66">
            <w:pPr>
              <w:pStyle w:val="Merkittyluettelo"/>
              <w:numPr>
                <w:ilvl w:val="1"/>
                <w:numId w:val="14"/>
              </w:numPr>
              <w:spacing w:after="0" w:line="240" w:lineRule="auto"/>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721E5C6D" w14:textId="77777777" w:rsidR="00F76DC5" w:rsidRPr="00AA0CED" w:rsidRDefault="00F76DC5" w:rsidP="001A1C66">
            <w:pPr>
              <w:pStyle w:val="Merkittyluettelo"/>
              <w:numPr>
                <w:ilvl w:val="1"/>
                <w:numId w:val="14"/>
              </w:numPr>
              <w:spacing w:after="0" w:line="240" w:lineRule="auto"/>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11CCAF5F" w14:textId="77777777" w:rsidR="00F76DC5" w:rsidRPr="00AA0CED" w:rsidRDefault="00F76DC5" w:rsidP="001A1C66">
            <w:pPr>
              <w:pStyle w:val="Merkittyluettelo"/>
              <w:numPr>
                <w:ilvl w:val="1"/>
                <w:numId w:val="14"/>
              </w:numPr>
              <w:spacing w:after="0" w:line="240" w:lineRule="auto"/>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07555D7F" w14:textId="515DBC0B" w:rsidR="00F76DC5" w:rsidRPr="00FF7356" w:rsidRDefault="00FF7356" w:rsidP="00FF73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w:t>
            </w:r>
          </w:p>
        </w:tc>
      </w:tr>
      <w:tr w:rsidR="00F76DC5" w:rsidRPr="00AA0CED" w14:paraId="150EEB4C"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43F222D" w14:textId="77777777" w:rsidR="00F76DC5" w:rsidRPr="00AA0CED" w:rsidRDefault="00F76DC5" w:rsidP="001A1C66">
            <w:pPr>
              <w:pStyle w:val="Leipteksti"/>
              <w:spacing w:line="240" w:lineRule="auto"/>
              <w:rPr>
                <w:rFonts w:ascii="Arial" w:hAnsi="Arial" w:cs="Arial"/>
                <w:sz w:val="20"/>
              </w:rPr>
            </w:pPr>
            <w:r>
              <w:rPr>
                <w:rFonts w:ascii="Arial" w:hAnsi="Arial"/>
                <w:color w:val="FFFFFF" w:themeColor="background1"/>
                <w:sz w:val="20"/>
              </w:rPr>
              <w:t>2. Arbetstidsuppföljning</w:t>
            </w:r>
          </w:p>
        </w:tc>
      </w:tr>
      <w:tr w:rsidR="00F76DC5" w:rsidRPr="00AA0CED" w14:paraId="05E58DCA"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78657901" w14:textId="77777777" w:rsidR="00F76DC5" w:rsidRPr="00AA0CED" w:rsidRDefault="00F76DC5" w:rsidP="001A1C66">
            <w:pPr>
              <w:pStyle w:val="Leipteksti"/>
              <w:spacing w:line="240" w:lineRule="auto"/>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67E0169E" w14:textId="77777777" w:rsidR="00F76DC5" w:rsidRPr="00AA0CED" w:rsidRDefault="00F76DC5" w:rsidP="001A1C66">
            <w:pPr>
              <w:pStyle w:val="Merkittyluettelo"/>
              <w:numPr>
                <w:ilvl w:val="1"/>
                <w:numId w:val="16"/>
              </w:numPr>
              <w:spacing w:after="0" w:line="240" w:lineRule="auto"/>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75CFF5AF" w14:textId="1516413D" w:rsidR="00F76DC5" w:rsidRPr="00C41BC7" w:rsidRDefault="00F76DC5" w:rsidP="001A1C66">
            <w:pPr>
              <w:pStyle w:val="Merkittyluettelo"/>
              <w:numPr>
                <w:ilvl w:val="1"/>
                <w:numId w:val="16"/>
              </w:numPr>
              <w:spacing w:after="0" w:line="240" w:lineRule="auto"/>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timmarna hänförs till de dagar när arbetet utförts och om arbetstagarens chef eller den ansvariga projektledaren bekräftar arbetstimmarna minst en gång per månad)</w:t>
            </w:r>
          </w:p>
          <w:p w14:paraId="512ED1CF" w14:textId="3F8A8CEB" w:rsidR="00C41BC7" w:rsidRPr="00A5536B" w:rsidRDefault="00C41BC7" w:rsidP="001A1C66">
            <w:pPr>
              <w:pStyle w:val="Merkittyluettelo"/>
              <w:numPr>
                <w:ilvl w:val="1"/>
                <w:numId w:val="16"/>
              </w:numPr>
              <w:spacing w:after="0" w:line="240" w:lineRule="auto"/>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”Totalt antal arbetstimmar under rapporteringsperioden” med den totala arbetstidsuppföljningen för personen.</w:t>
            </w:r>
          </w:p>
        </w:tc>
        <w:tc>
          <w:tcPr>
            <w:tcW w:w="3997" w:type="dxa"/>
          </w:tcPr>
          <w:p w14:paraId="00858905" w14:textId="77777777" w:rsidR="00F76DC5" w:rsidRDefault="00F76DC5" w:rsidP="00FF73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huruvida varje person som arbetar för projektet följer upp arbetstiden i timmar och om arbetstimmarna hänförs till de dagar då arbetet utförts samt om den anställdes förman eller projektledare som ansvarar för projektet fastställer arbetstimmarna minst en gång i månaden. </w:t>
            </w:r>
          </w:p>
          <w:p w14:paraId="39D6F0ED" w14:textId="74E703E7" w:rsidR="00985CF6" w:rsidRPr="00AA0CED" w:rsidRDefault="00985CF6" w:rsidP="00FF735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den totala arbetstiden i enlighet med finansieringsvillkoren.</w:t>
            </w:r>
          </w:p>
        </w:tc>
      </w:tr>
      <w:tr w:rsidR="00F76DC5" w:rsidRPr="00AA0CED" w14:paraId="2A5E5A88"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7D421E" w14:textId="77777777" w:rsidR="00F76DC5" w:rsidRPr="00AA0CED" w:rsidRDefault="00F76DC5" w:rsidP="001A1C66">
            <w:pPr>
              <w:pStyle w:val="Leipteksti"/>
              <w:spacing w:line="240" w:lineRule="auto"/>
              <w:rPr>
                <w:rFonts w:ascii="Arial" w:hAnsi="Arial" w:cs="Arial"/>
                <w:sz w:val="20"/>
              </w:rPr>
            </w:pPr>
            <w:r>
              <w:rPr>
                <w:rFonts w:ascii="Arial" w:hAnsi="Arial"/>
                <w:color w:val="FFFFFF" w:themeColor="background1"/>
                <w:sz w:val="20"/>
              </w:rPr>
              <w:t>3. Lönekostnader</w:t>
            </w:r>
          </w:p>
        </w:tc>
      </w:tr>
      <w:tr w:rsidR="00F76DC5" w:rsidRPr="00AA0CED" w14:paraId="0CFBC925"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00C3E0E3" w14:textId="599A8415" w:rsidR="00F76DC5" w:rsidRPr="00AA0CED" w:rsidRDefault="00F76DC5" w:rsidP="001A1C66">
            <w:pPr>
              <w:pStyle w:val="Leipteksti"/>
              <w:spacing w:line="240" w:lineRule="auto"/>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w:t>
            </w:r>
          </w:p>
          <w:p w14:paraId="759710E5" w14:textId="75FCBE26" w:rsidR="00F76DC5" w:rsidRPr="00AA0CED" w:rsidRDefault="00F76DC5" w:rsidP="001A1C66">
            <w:pPr>
              <w:pStyle w:val="Leipteksti"/>
              <w:numPr>
                <w:ilvl w:val="0"/>
                <w:numId w:val="15"/>
              </w:numPr>
              <w:spacing w:before="0" w:after="0" w:line="240" w:lineRule="auto"/>
              <w:ind w:left="589"/>
              <w:rPr>
                <w:rFonts w:ascii="Arial" w:hAnsi="Arial" w:cs="Arial"/>
                <w:b w:val="0"/>
                <w:bCs w:val="0"/>
                <w:sz w:val="20"/>
              </w:rPr>
            </w:pPr>
            <w:r>
              <w:rPr>
                <w:rFonts w:ascii="Arial" w:hAnsi="Arial"/>
                <w:b w:val="0"/>
                <w:bCs w:val="0"/>
                <w:sz w:val="20"/>
              </w:rPr>
              <w:t xml:space="preserve">Vi jämförde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lön som betalats under rapporteringsperioden” i lönespecifikationsblanketten som ingick i kostnadsredovisningen med finansieringsmottagarens lönebokföring.</w:t>
            </w:r>
          </w:p>
          <w:p w14:paraId="3F701661" w14:textId="77777777" w:rsidR="00F76DC5" w:rsidRPr="00AA0CED" w:rsidRDefault="00F76DC5" w:rsidP="001A1C66">
            <w:pPr>
              <w:pStyle w:val="Leipteksti"/>
              <w:numPr>
                <w:ilvl w:val="0"/>
                <w:numId w:val="15"/>
              </w:numPr>
              <w:spacing w:before="0" w:after="0" w:line="240" w:lineRule="auto"/>
              <w:ind w:left="589"/>
              <w:rPr>
                <w:rFonts w:ascii="Arial" w:hAnsi="Arial" w:cs="Arial"/>
                <w:b w:val="0"/>
                <w:bCs w:val="0"/>
                <w:sz w:val="20"/>
              </w:rPr>
            </w:pPr>
            <w:r>
              <w:rPr>
                <w:rFonts w:ascii="Arial" w:hAnsi="Arial"/>
                <w:b w:val="0"/>
                <w:bCs w:val="0"/>
                <w:sz w:val="20"/>
              </w:rPr>
              <w:t xml:space="preserve">Vi jämförde antalet timmar som anges vid ”Projekttimmar under rapporteringsperioden” i lönespecifikationsblanketten med projektets arbetstidsuppföljning. </w:t>
            </w:r>
          </w:p>
          <w:p w14:paraId="4A176FEA" w14:textId="203E8D29" w:rsidR="00F76DC5" w:rsidRPr="00AA0CED" w:rsidRDefault="00F76DC5" w:rsidP="001A1C66">
            <w:pPr>
              <w:pStyle w:val="Leipteksti"/>
              <w:numPr>
                <w:ilvl w:val="0"/>
                <w:numId w:val="15"/>
              </w:numPr>
              <w:spacing w:before="0" w:after="0" w:line="240" w:lineRule="auto"/>
              <w:ind w:left="589"/>
              <w:rPr>
                <w:rFonts w:ascii="Arial" w:hAnsi="Arial" w:cs="Arial"/>
                <w:b w:val="0"/>
                <w:bCs w:val="0"/>
                <w:sz w:val="20"/>
              </w:rPr>
            </w:pPr>
            <w:r>
              <w:rPr>
                <w:rFonts w:ascii="Arial" w:hAnsi="Arial"/>
                <w:b w:val="0"/>
                <w:bCs w:val="0"/>
                <w:sz w:val="20"/>
              </w:rPr>
              <w:t xml:space="preserve">Om finansiärens finansieringsvillkor för någon person förutsätter uppföljning av den totala arbetstiden, jämförde vi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betalats under rapporteringsperioden” med uppdragsgivarens lönebokföring. </w:t>
            </w:r>
          </w:p>
        </w:tc>
        <w:tc>
          <w:tcPr>
            <w:tcW w:w="3997" w:type="dxa"/>
          </w:tcPr>
          <w:p w14:paraId="002D3456" w14:textId="0F72B2A2" w:rsidR="00F76DC5" w:rsidRPr="00AA0CED" w:rsidRDefault="00F76DC5" w:rsidP="001A1C6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kostnadsredovisningen stämde överens med lönebokföringen och arbetstidsuppföljningen [med undantag för följande poster]. </w:t>
            </w:r>
          </w:p>
          <w:p w14:paraId="613D6FED" w14:textId="77777777" w:rsidR="00F76DC5" w:rsidRPr="00AA0CED" w:rsidRDefault="00F76DC5" w:rsidP="001A1C66">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F76DC5" w:rsidRPr="00AA0CED" w14:paraId="31232B2B"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2603D79" w14:textId="041704D9" w:rsidR="00F76DC5" w:rsidRPr="00AA0CED" w:rsidRDefault="00F76DC5" w:rsidP="00091BF8">
            <w:pPr>
              <w:pStyle w:val="Leipteksti"/>
              <w:spacing w:line="240" w:lineRule="auto"/>
              <w:rPr>
                <w:rFonts w:ascii="Arial" w:hAnsi="Arial" w:cs="Arial"/>
                <w:color w:val="FFFFFF" w:themeColor="background1"/>
                <w:sz w:val="20"/>
              </w:rPr>
            </w:pPr>
            <w:r>
              <w:lastRenderedPageBreak/>
              <w:br w:type="page"/>
            </w:r>
            <w:r>
              <w:rPr>
                <w:rFonts w:ascii="Arial" w:hAnsi="Arial"/>
                <w:color w:val="FFFFFF" w:themeColor="background1"/>
                <w:sz w:val="20"/>
              </w:rPr>
              <w:t>4. Övriga kostnadsslag</w:t>
            </w:r>
          </w:p>
        </w:tc>
      </w:tr>
      <w:tr w:rsidR="00F76DC5" w:rsidRPr="00AA0CED" w14:paraId="6F60611C"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2D3BCCCA" w14:textId="22B601CA" w:rsidR="00F76DC5" w:rsidRPr="00AA0CED" w:rsidRDefault="00F76DC5" w:rsidP="00091BF8">
            <w:pPr>
              <w:pStyle w:val="Leipteksti"/>
              <w:spacing w:line="240" w:lineRule="auto"/>
              <w:rPr>
                <w:rFonts w:ascii="Arial" w:hAnsi="Arial" w:cs="Arial"/>
                <w:b w:val="0"/>
                <w:bCs w:val="0"/>
                <w:sz w:val="20"/>
              </w:rPr>
            </w:pPr>
            <w:r>
              <w:rPr>
                <w:rFonts w:ascii="Arial" w:hAnsi="Arial"/>
                <w:b w:val="0"/>
                <w:bCs w:val="0"/>
                <w:sz w:val="20"/>
              </w:rPr>
              <w:t>Vi fick tillgång till en specifikation av kostnaderna som uppgetts i kostnadsredovisningen enligt kostnadsslag och utförde nedan nämnda åtgärder. Åtgärderna omfattade 40 procent av de kostnader som redovisats i projektet. I fråga om de valda kostnaderna bedömde vi</w:t>
            </w:r>
          </w:p>
          <w:p w14:paraId="185C582D" w14:textId="77777777" w:rsidR="002B0337" w:rsidRPr="00D46A3A" w:rsidRDefault="002B0337" w:rsidP="00091BF8">
            <w:pPr>
              <w:numPr>
                <w:ilvl w:val="1"/>
                <w:numId w:val="17"/>
              </w:numPr>
              <w:spacing w:after="0" w:line="240" w:lineRule="auto"/>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DC883CB" w14:textId="77777777" w:rsidR="002B0337" w:rsidRPr="00D46A3A" w:rsidRDefault="002B0337" w:rsidP="00091BF8">
            <w:pPr>
              <w:numPr>
                <w:ilvl w:val="1"/>
                <w:numId w:val="17"/>
              </w:numPr>
              <w:spacing w:after="0" w:line="240" w:lineRule="auto"/>
              <w:ind w:left="589"/>
              <w:rPr>
                <w:rFonts w:ascii="Arial" w:hAnsi="Arial" w:cs="Arial"/>
                <w:b w:val="0"/>
                <w:bCs w:val="0"/>
                <w:sz w:val="20"/>
              </w:rPr>
            </w:pPr>
            <w:r>
              <w:rPr>
                <w:rFonts w:ascii="Arial" w:hAnsi="Arial"/>
                <w:b w:val="0"/>
                <w:bCs w:val="0"/>
                <w:sz w:val="20"/>
              </w:rPr>
              <w:t>om kostnaderna beror på prestationer under projektperioden</w:t>
            </w:r>
          </w:p>
          <w:p w14:paraId="3D5C2262" w14:textId="77777777" w:rsidR="002B0337" w:rsidRPr="00AE5339" w:rsidRDefault="002B0337" w:rsidP="00091BF8">
            <w:pPr>
              <w:numPr>
                <w:ilvl w:val="1"/>
                <w:numId w:val="17"/>
              </w:numPr>
              <w:spacing w:after="0" w:line="240" w:lineRule="auto"/>
              <w:ind w:left="589"/>
              <w:rPr>
                <w:b w:val="0"/>
                <w:bCs w:val="0"/>
              </w:rPr>
            </w:pPr>
            <w:r>
              <w:rPr>
                <w:rFonts w:ascii="Arial" w:hAnsi="Arial"/>
                <w:b w:val="0"/>
                <w:bCs w:val="0"/>
                <w:sz w:val="20"/>
              </w:rPr>
              <w:t>presentationen enligt kostnadsslag</w:t>
            </w:r>
          </w:p>
          <w:p w14:paraId="17DFFA84" w14:textId="74153BEF" w:rsidR="002B0337" w:rsidRPr="008F4CD6" w:rsidRDefault="002B0337" w:rsidP="008F4CD6">
            <w:pPr>
              <w:numPr>
                <w:ilvl w:val="1"/>
                <w:numId w:val="17"/>
              </w:numPr>
              <w:spacing w:after="0" w:line="240" w:lineRule="auto"/>
              <w:ind w:left="589"/>
              <w:rPr>
                <w:rFonts w:ascii="Arial" w:hAnsi="Arial" w:cs="Arial"/>
                <w:b w:val="0"/>
                <w:bCs w:val="0"/>
                <w:sz w:val="20"/>
              </w:rPr>
            </w:pPr>
            <w:r>
              <w:rPr>
                <w:rFonts w:ascii="Arial" w:hAnsi="Arial"/>
                <w:b w:val="0"/>
                <w:bCs w:val="0"/>
                <w:sz w:val="20"/>
              </w:rPr>
              <w:t>om upphandlingslagstiftningen och organisationens egna riktlinjer för upphandling har följts vid upphandlingar inom projektet. Vi har uppmärksammat följande:</w:t>
            </w:r>
          </w:p>
          <w:p w14:paraId="6DA92DAB" w14:textId="77777777" w:rsidR="008F4CD6" w:rsidRPr="008F4CD6" w:rsidRDefault="008F4CD6" w:rsidP="008F4CD6">
            <w:pPr>
              <w:spacing w:after="0" w:line="240" w:lineRule="auto"/>
              <w:ind w:left="589"/>
              <w:rPr>
                <w:rFonts w:ascii="Arial" w:hAnsi="Arial" w:cs="Arial"/>
                <w:b w:val="0"/>
                <w:bCs w:val="0"/>
                <w:sz w:val="20"/>
              </w:rPr>
            </w:pPr>
          </w:p>
          <w:p w14:paraId="069A4903" w14:textId="77777777" w:rsidR="002B0337" w:rsidRPr="00AE5339" w:rsidRDefault="002B0337" w:rsidP="00091BF8">
            <w:pPr>
              <w:numPr>
                <w:ilvl w:val="0"/>
                <w:numId w:val="21"/>
              </w:numPr>
              <w:spacing w:after="0" w:line="240" w:lineRule="auto"/>
              <w:ind w:left="1156"/>
              <w:rPr>
                <w:rFonts w:ascii="Arial" w:hAnsi="Arial" w:cs="Arial"/>
                <w:b w:val="0"/>
                <w:bCs w:val="0"/>
                <w:sz w:val="20"/>
              </w:rPr>
            </w:pPr>
            <w:r>
              <w:rPr>
                <w:rFonts w:ascii="Arial" w:hAnsi="Arial"/>
                <w:b w:val="0"/>
                <w:bCs w:val="0"/>
                <w:sz w:val="20"/>
              </w:rPr>
              <w:t xml:space="preserve">upphandlingsannonser </w:t>
            </w:r>
          </w:p>
          <w:p w14:paraId="67EFAE43" w14:textId="77777777" w:rsidR="002B0337" w:rsidRPr="00AE5339" w:rsidRDefault="002B0337" w:rsidP="00091BF8">
            <w:pPr>
              <w:numPr>
                <w:ilvl w:val="0"/>
                <w:numId w:val="21"/>
              </w:numPr>
              <w:spacing w:after="0" w:line="240" w:lineRule="auto"/>
              <w:ind w:left="1156"/>
              <w:rPr>
                <w:rFonts w:ascii="Arial" w:hAnsi="Arial" w:cs="Arial"/>
                <w:b w:val="0"/>
                <w:bCs w:val="0"/>
                <w:sz w:val="20"/>
              </w:rPr>
            </w:pPr>
            <w:r>
              <w:rPr>
                <w:rFonts w:ascii="Arial" w:hAnsi="Arial"/>
                <w:b w:val="0"/>
                <w:bCs w:val="0"/>
                <w:sz w:val="20"/>
              </w:rPr>
              <w:t>grunderna för direktupphandling</w:t>
            </w:r>
          </w:p>
          <w:p w14:paraId="70FD26B0" w14:textId="77777777" w:rsidR="002B0337" w:rsidRPr="00AE5339" w:rsidRDefault="002B0337" w:rsidP="00091BF8">
            <w:pPr>
              <w:numPr>
                <w:ilvl w:val="0"/>
                <w:numId w:val="21"/>
              </w:numPr>
              <w:spacing w:after="0" w:line="240" w:lineRule="auto"/>
              <w:ind w:left="1156"/>
              <w:rPr>
                <w:rFonts w:ascii="Arial" w:hAnsi="Arial" w:cs="Arial"/>
                <w:b w:val="0"/>
                <w:bCs w:val="0"/>
                <w:sz w:val="20"/>
              </w:rPr>
            </w:pPr>
            <w:r>
              <w:rPr>
                <w:rFonts w:ascii="Arial" w:hAnsi="Arial"/>
                <w:b w:val="0"/>
                <w:bCs w:val="0"/>
                <w:sz w:val="20"/>
              </w:rPr>
              <w:t>upphandlingsdokumentens tillförlitlighet</w:t>
            </w:r>
          </w:p>
          <w:p w14:paraId="3AC232C9" w14:textId="77777777" w:rsidR="002B0337" w:rsidRPr="00AE5339" w:rsidRDefault="002B0337" w:rsidP="00091BF8">
            <w:pPr>
              <w:numPr>
                <w:ilvl w:val="0"/>
                <w:numId w:val="21"/>
              </w:numPr>
              <w:spacing w:after="0" w:line="240" w:lineRule="auto"/>
              <w:ind w:left="1156"/>
              <w:rPr>
                <w:rFonts w:ascii="Arial" w:hAnsi="Arial" w:cs="Arial"/>
                <w:b w:val="0"/>
                <w:bCs w:val="0"/>
                <w:sz w:val="20"/>
              </w:rPr>
            </w:pPr>
            <w:r>
              <w:rPr>
                <w:rFonts w:ascii="Arial" w:hAnsi="Arial"/>
                <w:b w:val="0"/>
                <w:bCs w:val="0"/>
                <w:sz w:val="20"/>
              </w:rPr>
              <w:t>eventuell uppdelning av upphandlingar i delar för att kringgå tröskelvärdet</w:t>
            </w:r>
          </w:p>
          <w:p w14:paraId="472324CE" w14:textId="77777777" w:rsidR="002B0337" w:rsidRPr="00AE5339" w:rsidRDefault="002B0337" w:rsidP="00091BF8">
            <w:pPr>
              <w:numPr>
                <w:ilvl w:val="0"/>
                <w:numId w:val="21"/>
              </w:numPr>
              <w:spacing w:after="0" w:line="240" w:lineRule="auto"/>
              <w:ind w:left="1156"/>
              <w:rPr>
                <w:rFonts w:ascii="Arial" w:hAnsi="Arial" w:cs="Arial"/>
                <w:b w:val="0"/>
                <w:bCs w:val="0"/>
                <w:sz w:val="20"/>
              </w:rPr>
            </w:pPr>
            <w:r>
              <w:rPr>
                <w:rFonts w:ascii="Arial" w:hAnsi="Arial"/>
                <w:b w:val="0"/>
                <w:bCs w:val="0"/>
                <w:sz w:val="20"/>
              </w:rPr>
              <w:t>lika behandling av anbudsgivare.</w:t>
            </w:r>
          </w:p>
          <w:p w14:paraId="3861909B" w14:textId="77777777" w:rsidR="00F76DC5" w:rsidRPr="00AA0CED" w:rsidRDefault="00F76DC5" w:rsidP="00091BF8">
            <w:pPr>
              <w:pStyle w:val="Merkittyluettelo"/>
              <w:numPr>
                <w:ilvl w:val="0"/>
                <w:numId w:val="0"/>
              </w:numPr>
              <w:spacing w:after="0" w:line="240" w:lineRule="auto"/>
              <w:ind w:left="360" w:hanging="360"/>
              <w:rPr>
                <w:rFonts w:ascii="Arial" w:hAnsi="Arial" w:cs="Arial"/>
                <w:b w:val="0"/>
                <w:bCs w:val="0"/>
              </w:rPr>
            </w:pPr>
          </w:p>
          <w:p w14:paraId="11F56C8B" w14:textId="7045CCF9" w:rsidR="00F76DC5" w:rsidRPr="00AA0CED" w:rsidRDefault="00F76DC5" w:rsidP="00091BF8">
            <w:pPr>
              <w:pStyle w:val="Leipteksti"/>
              <w:spacing w:line="240" w:lineRule="auto"/>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0F51C8FF" w14:textId="77777777" w:rsidR="00F76DC5" w:rsidRPr="00C41BC7" w:rsidRDefault="00F76DC5" w:rsidP="00091BF8">
            <w:pPr>
              <w:pStyle w:val="Leipteksti"/>
              <w:spacing w:line="240" w:lineRule="auto"/>
              <w:rPr>
                <w:rFonts w:ascii="Arial" w:hAnsi="Arial" w:cs="Arial"/>
                <w:sz w:val="20"/>
              </w:rPr>
            </w:pPr>
            <w:r>
              <w:rPr>
                <w:rFonts w:ascii="Arial" w:hAnsi="Arial"/>
                <w:b w:val="0"/>
                <w:bCs w:val="0"/>
                <w:sz w:val="20"/>
              </w:rPr>
              <w:br/>
            </w:r>
            <w:r>
              <w:rPr>
                <w:rFonts w:ascii="Arial" w:hAnsi="Arial"/>
                <w:b w:val="0"/>
                <w:bCs w:val="0"/>
                <w:sz w:val="20"/>
              </w:rPr>
              <w:br/>
            </w:r>
            <w:r>
              <w:rPr>
                <w:rFonts w:ascii="Arial" w:hAnsi="Arial"/>
                <w:sz w:val="20"/>
              </w:rPr>
              <w:t>För följande kostnadsslag utredde vi dessutom:</w:t>
            </w:r>
          </w:p>
        </w:tc>
        <w:tc>
          <w:tcPr>
            <w:tcW w:w="3997" w:type="dxa"/>
          </w:tcPr>
          <w:p w14:paraId="4F989077"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7878A859" w14:textId="77777777" w:rsidR="002B0337" w:rsidRPr="00D46A3A" w:rsidRDefault="002B0337" w:rsidP="00091BF8">
            <w:pPr>
              <w:numPr>
                <w:ilvl w:val="1"/>
                <w:numId w:val="18"/>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BB1082D" w14:textId="77777777" w:rsidR="002B0337" w:rsidRPr="00D46A3A" w:rsidRDefault="002B0337" w:rsidP="00091BF8">
            <w:pPr>
              <w:numPr>
                <w:ilvl w:val="1"/>
                <w:numId w:val="18"/>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07696C69" w14:textId="77777777" w:rsidR="002B0337" w:rsidRDefault="002B0337" w:rsidP="00091BF8">
            <w:pPr>
              <w:numPr>
                <w:ilvl w:val="1"/>
                <w:numId w:val="18"/>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72709A4F" w14:textId="77777777" w:rsidR="002B0337" w:rsidRPr="00D46A3A" w:rsidRDefault="002B0337" w:rsidP="00091BF8">
            <w:pPr>
              <w:numPr>
                <w:ilvl w:val="1"/>
                <w:numId w:val="18"/>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upphandlingslagstiftningen och organisationens egna riktlinjer för upphandling har följts vid upphandlingar inom projektet.</w:t>
            </w:r>
          </w:p>
          <w:p w14:paraId="59B959AE" w14:textId="77777777" w:rsidR="00F76DC5" w:rsidRPr="00AA0CED" w:rsidRDefault="00F76DC5" w:rsidP="00091BF8">
            <w:pPr>
              <w:pStyle w:val="Leipteksti"/>
              <w:spacing w:before="0" w:after="120" w:line="240" w:lineRule="auto"/>
              <w:ind w:left="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36B2407A" w14:textId="3B6F72EE" w:rsidR="00F76DC5" w:rsidRPr="00AA0CED" w:rsidRDefault="00F76DC5" w:rsidP="00091BF8">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(40 %) omfattade följande styrkande handlingar (leverantörens namn och det mervärdesskattefria beloppet för projektet).</w:t>
            </w:r>
          </w:p>
        </w:tc>
      </w:tr>
      <w:tr w:rsidR="00F76DC5" w:rsidRPr="00AA0CED" w14:paraId="755DCB8F"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5F7A5260" w14:textId="77777777" w:rsidR="00F76DC5" w:rsidRPr="00AA0CED" w:rsidRDefault="00F76DC5" w:rsidP="00091BF8">
            <w:pPr>
              <w:pStyle w:val="Leipteksti"/>
              <w:spacing w:line="240" w:lineRule="auto"/>
              <w:rPr>
                <w:rFonts w:ascii="Arial" w:hAnsi="Arial" w:cs="Arial"/>
                <w:color w:val="FFFFFF" w:themeColor="background1"/>
                <w:sz w:val="20"/>
              </w:rPr>
            </w:pPr>
            <w:r>
              <w:rPr>
                <w:rFonts w:ascii="Arial" w:hAnsi="Arial"/>
                <w:sz w:val="20"/>
              </w:rPr>
              <w:t>4a Resekostnader</w:t>
            </w:r>
          </w:p>
        </w:tc>
        <w:tc>
          <w:tcPr>
            <w:tcW w:w="3997" w:type="dxa"/>
            <w:shd w:val="clear" w:color="auto" w:fill="D9D9D9" w:themeFill="background1" w:themeFillShade="D9"/>
          </w:tcPr>
          <w:p w14:paraId="72B71998" w14:textId="1753E1C1" w:rsidR="00F76DC5" w:rsidRPr="00AA0CED" w:rsidRDefault="00F76DC5"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belopp, euro: </w:t>
            </w:r>
          </w:p>
        </w:tc>
      </w:tr>
      <w:tr w:rsidR="00F76DC5" w:rsidRPr="00AA0CED" w14:paraId="28B81FBE" w14:textId="77777777" w:rsidTr="000E1C50">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06B53F81" w14:textId="77777777" w:rsidR="00F76DC5" w:rsidRDefault="002B0337" w:rsidP="00091BF8">
            <w:pPr>
              <w:pStyle w:val="Leipteksti"/>
              <w:spacing w:line="240" w:lineRule="auto"/>
              <w:rPr>
                <w:rFonts w:ascii="Arial" w:hAnsi="Arial" w:cs="Arial"/>
                <w:sz w:val="20"/>
              </w:rPr>
            </w:pPr>
            <w:r>
              <w:rPr>
                <w:rFonts w:ascii="Arial" w:hAnsi="Arial"/>
                <w:b w:val="0"/>
                <w:bCs w:val="0"/>
                <w:sz w:val="20"/>
              </w:rPr>
              <w:t>om Skatteförvaltningens anvisningar eller andra bestämmelser som rör uppdragsgivaren och förvaltningsanvisningar har iakttagits vid resor</w:t>
            </w:r>
          </w:p>
          <w:p w14:paraId="2A572A28" w14:textId="51A81590" w:rsidR="002D7486" w:rsidRPr="00AA0CED" w:rsidRDefault="002D7486" w:rsidP="00091BF8">
            <w:pPr>
              <w:pStyle w:val="Leipteksti"/>
              <w:spacing w:line="240" w:lineRule="auto"/>
              <w:rPr>
                <w:rFonts w:ascii="Arial" w:hAnsi="Arial" w:cs="Arial"/>
                <w:b w:val="0"/>
                <w:bCs w:val="0"/>
                <w:sz w:val="20"/>
              </w:rPr>
            </w:pPr>
          </w:p>
        </w:tc>
        <w:tc>
          <w:tcPr>
            <w:tcW w:w="3997" w:type="dxa"/>
            <w:shd w:val="clear" w:color="auto" w:fill="auto"/>
          </w:tcPr>
          <w:p w14:paraId="6CF90816" w14:textId="4E7180AB"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Resekostnaderna</w:t>
            </w:r>
            <w:r>
              <w:rPr>
                <w:rFonts w:ascii="Arial" w:hAnsi="Arial"/>
                <w:i/>
                <w:iCs/>
                <w:sz w:val="20"/>
              </w:rPr>
              <w:t xml:space="preserve"> [är/är inte]</w:t>
            </w:r>
            <w:r>
              <w:rPr>
                <w:rFonts w:ascii="Arial" w:hAnsi="Arial"/>
                <w:sz w:val="20"/>
              </w:rPr>
              <w:t xml:space="preserve"> i överensstämmelse med Skatteförvaltningens beslut eller andra anvisningar som rör uppdragsgivaren. </w:t>
            </w:r>
          </w:p>
        </w:tc>
      </w:tr>
      <w:tr w:rsidR="00F76DC5" w:rsidRPr="00AA0CED" w14:paraId="3FEE9D01"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AA6774B" w14:textId="77777777" w:rsidR="00F76DC5" w:rsidRPr="00AA0CED" w:rsidRDefault="00F76DC5" w:rsidP="00091BF8">
            <w:pPr>
              <w:pStyle w:val="Leipteksti"/>
              <w:spacing w:line="240" w:lineRule="auto"/>
              <w:rPr>
                <w:rFonts w:ascii="Arial" w:hAnsi="Arial" w:cs="Arial"/>
                <w:sz w:val="20"/>
              </w:rPr>
            </w:pPr>
            <w:r>
              <w:rPr>
                <w:rFonts w:ascii="Arial" w:hAnsi="Arial"/>
                <w:sz w:val="20"/>
              </w:rPr>
              <w:t xml:space="preserve">4b Kostnader för material och förnödenheter </w:t>
            </w:r>
          </w:p>
        </w:tc>
        <w:tc>
          <w:tcPr>
            <w:tcW w:w="3997" w:type="dxa"/>
            <w:shd w:val="clear" w:color="auto" w:fill="D9D9D9" w:themeFill="background1" w:themeFillShade="D9"/>
          </w:tcPr>
          <w:p w14:paraId="1F3B45B9" w14:textId="1FE28F81" w:rsidR="00F76DC5" w:rsidRPr="00AA0CED" w:rsidRDefault="00F76DC5"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F76DC5" w:rsidRPr="00AA0CED" w14:paraId="445E12E9" w14:textId="77777777" w:rsidTr="000E1C50">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4009FE30" w14:textId="77777777" w:rsidR="00F76DC5" w:rsidRPr="00AA0CED" w:rsidRDefault="00F76DC5" w:rsidP="00091BF8">
            <w:pPr>
              <w:pStyle w:val="Leipteksti"/>
              <w:spacing w:line="240" w:lineRule="auto"/>
              <w:rPr>
                <w:rFonts w:ascii="Arial" w:hAnsi="Arial" w:cs="Arial"/>
                <w:b w:val="0"/>
                <w:bCs w:val="0"/>
                <w:sz w:val="20"/>
              </w:rPr>
            </w:pPr>
            <w:r>
              <w:rPr>
                <w:rFonts w:ascii="Arial" w:hAnsi="Arial"/>
                <w:b w:val="0"/>
                <w:bCs w:val="0"/>
                <w:sz w:val="20"/>
              </w:rPr>
              <w:t>om kostnaderna för material och förnödenheter grundar sig på en faktura</w:t>
            </w:r>
          </w:p>
          <w:p w14:paraId="0D2D8976" w14:textId="77777777" w:rsidR="00F76DC5" w:rsidRDefault="00F76DC5" w:rsidP="00091BF8">
            <w:pPr>
              <w:pStyle w:val="Leipteksti"/>
              <w:spacing w:line="240" w:lineRule="auto"/>
              <w:rPr>
                <w:rFonts w:ascii="Arial" w:hAnsi="Arial" w:cs="Arial"/>
                <w:sz w:val="20"/>
              </w:rPr>
            </w:pPr>
            <w:r>
              <w:rPr>
                <w:rFonts w:ascii="Arial" w:hAnsi="Arial"/>
                <w:b w:val="0"/>
                <w:bCs w:val="0"/>
                <w:sz w:val="20"/>
              </w:rPr>
              <w:t>om uppdragsgivarens interna debiteringar för material och förnödenheter har skett till självkostnadspris</w:t>
            </w:r>
          </w:p>
          <w:p w14:paraId="5A695492" w14:textId="38501D04" w:rsidR="002D7486" w:rsidRPr="00AA0CED" w:rsidRDefault="002D7486" w:rsidP="00091BF8">
            <w:pPr>
              <w:pStyle w:val="Leipteksti"/>
              <w:spacing w:line="240" w:lineRule="auto"/>
              <w:rPr>
                <w:rFonts w:ascii="Arial" w:hAnsi="Arial" w:cs="Arial"/>
                <w:b w:val="0"/>
                <w:bCs w:val="0"/>
                <w:sz w:val="20"/>
              </w:rPr>
            </w:pPr>
          </w:p>
        </w:tc>
        <w:tc>
          <w:tcPr>
            <w:tcW w:w="3997" w:type="dxa"/>
            <w:shd w:val="clear" w:color="auto" w:fill="auto"/>
          </w:tcPr>
          <w:p w14:paraId="15DE5CC7"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0E99FBD0"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F76DC5" w:rsidRPr="00AA0CED" w14:paraId="0799AEFB"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8083EE5" w14:textId="67FDC317" w:rsidR="00F76DC5" w:rsidRPr="00AA0CED" w:rsidRDefault="00F76DC5" w:rsidP="00091BF8">
            <w:pPr>
              <w:pStyle w:val="Leipteksti"/>
              <w:spacing w:line="240" w:lineRule="auto"/>
              <w:rPr>
                <w:rFonts w:ascii="Arial" w:hAnsi="Arial" w:cs="Arial"/>
                <w:color w:val="FFFFFF" w:themeColor="background1"/>
                <w:sz w:val="20"/>
              </w:rPr>
            </w:pPr>
            <w:r>
              <w:rPr>
                <w:rFonts w:ascii="Arial" w:hAnsi="Arial"/>
                <w:sz w:val="20"/>
              </w:rPr>
              <w:t>4c Köp av utrustning</w:t>
            </w:r>
          </w:p>
        </w:tc>
        <w:tc>
          <w:tcPr>
            <w:tcW w:w="3997" w:type="dxa"/>
            <w:shd w:val="clear" w:color="auto" w:fill="D9D9D9" w:themeFill="background1" w:themeFillShade="D9"/>
          </w:tcPr>
          <w:p w14:paraId="1F61D79F" w14:textId="0EAACA5E" w:rsidR="00F76DC5" w:rsidRPr="00AA0CED" w:rsidRDefault="00F76DC5"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r>
              <w:rPr>
                <w:rFonts w:ascii="Arial" w:hAnsi="Arial"/>
                <w:sz w:val="20"/>
              </w:rPr>
              <w:t>belopp, euro:</w:t>
            </w:r>
          </w:p>
        </w:tc>
      </w:tr>
      <w:tr w:rsidR="00F76DC5" w:rsidRPr="00AA0CED" w14:paraId="1E842457" w14:textId="77777777" w:rsidTr="000E1C50">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DDA79D9" w14:textId="77777777" w:rsidR="00F76DC5" w:rsidRPr="00AA0CED" w:rsidRDefault="00F76DC5" w:rsidP="00091BF8">
            <w:pPr>
              <w:pStyle w:val="Leipteksti"/>
              <w:spacing w:line="240" w:lineRule="auto"/>
              <w:rPr>
                <w:rFonts w:ascii="Arial" w:hAnsi="Arial" w:cs="Arial"/>
                <w:b w:val="0"/>
                <w:bCs w:val="0"/>
                <w:sz w:val="20"/>
              </w:rPr>
            </w:pPr>
            <w:r>
              <w:rPr>
                <w:rFonts w:ascii="Arial" w:hAnsi="Arial"/>
                <w:b w:val="0"/>
                <w:bCs w:val="0"/>
                <w:sz w:val="20"/>
              </w:rPr>
              <w:t>om köpet av utrustning baserar sig på en faktura</w:t>
            </w:r>
          </w:p>
          <w:p w14:paraId="3181492F" w14:textId="77777777" w:rsidR="00F76DC5" w:rsidRPr="00AA0CED" w:rsidRDefault="00F76DC5" w:rsidP="00091BF8">
            <w:pPr>
              <w:pStyle w:val="Leipteksti"/>
              <w:spacing w:line="240" w:lineRule="auto"/>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74C93F86" w14:textId="77777777" w:rsidR="00F76DC5" w:rsidRDefault="00F76DC5" w:rsidP="00091BF8">
            <w:pPr>
              <w:pStyle w:val="Leipteksti"/>
              <w:spacing w:line="240" w:lineRule="auto"/>
              <w:rPr>
                <w:rFonts w:ascii="Arial" w:hAnsi="Arial" w:cs="Arial"/>
                <w:sz w:val="20"/>
              </w:rPr>
            </w:pPr>
            <w:r>
              <w:rPr>
                <w:rFonts w:ascii="Arial" w:hAnsi="Arial"/>
                <w:b w:val="0"/>
                <w:bCs w:val="0"/>
                <w:sz w:val="20"/>
              </w:rPr>
              <w:t xml:space="preserve">Vi intervjuade [xx/projektledningen] för att utreda om de inköp av utrustning som redovisats för projektet i huvudsak används inom projektet. </w:t>
            </w:r>
          </w:p>
          <w:p w14:paraId="47E15143" w14:textId="7475E4E9" w:rsidR="002D7486" w:rsidRPr="00AA0CED" w:rsidRDefault="002D7486" w:rsidP="00091BF8">
            <w:pPr>
              <w:pStyle w:val="Leipteksti"/>
              <w:spacing w:line="240" w:lineRule="auto"/>
              <w:rPr>
                <w:rFonts w:ascii="Arial" w:hAnsi="Arial" w:cs="Arial"/>
                <w:b w:val="0"/>
                <w:bCs w:val="0"/>
                <w:sz w:val="20"/>
              </w:rPr>
            </w:pPr>
          </w:p>
        </w:tc>
        <w:tc>
          <w:tcPr>
            <w:tcW w:w="3997" w:type="dxa"/>
            <w:shd w:val="clear" w:color="auto" w:fill="auto"/>
          </w:tcPr>
          <w:p w14:paraId="29F7523B"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Utrustningskostnaderna </w:t>
            </w:r>
            <w:r>
              <w:rPr>
                <w:rFonts w:ascii="Arial" w:hAnsi="Arial"/>
                <w:i/>
                <w:iCs/>
                <w:sz w:val="20"/>
              </w:rPr>
              <w:t>[grundar sig/grundar sig inte]</w:t>
            </w:r>
            <w:r>
              <w:rPr>
                <w:rFonts w:ascii="Arial" w:hAnsi="Arial"/>
                <w:sz w:val="20"/>
              </w:rPr>
              <w:t xml:space="preserve"> på en faktura.</w:t>
            </w:r>
          </w:p>
          <w:p w14:paraId="101A6193"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5F1E0A75" w14:textId="77777777" w:rsidR="00F76DC5" w:rsidRPr="00AA0CED" w:rsidRDefault="00F76DC5"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Utrustning som anskaffats i projektet </w:t>
            </w:r>
            <w:r>
              <w:rPr>
                <w:rFonts w:ascii="Arial" w:hAnsi="Arial"/>
                <w:i/>
                <w:iCs/>
                <w:sz w:val="20"/>
              </w:rPr>
              <w:t xml:space="preserve">[har/har inte] </w:t>
            </w:r>
            <w:r>
              <w:rPr>
                <w:rFonts w:ascii="Arial" w:hAnsi="Arial"/>
                <w:sz w:val="20"/>
              </w:rPr>
              <w:t xml:space="preserve">i huvudsak använts inom projektet. </w:t>
            </w:r>
          </w:p>
        </w:tc>
      </w:tr>
      <w:tr w:rsidR="00A5536B" w:rsidRPr="0071558A" w14:paraId="7C7857A4"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B130CEA" w14:textId="77777777" w:rsidR="00A5536B" w:rsidRPr="006160F9" w:rsidRDefault="00A5536B" w:rsidP="00091BF8">
            <w:pPr>
              <w:pStyle w:val="Leipteksti"/>
              <w:spacing w:line="240" w:lineRule="auto"/>
              <w:rPr>
                <w:rFonts w:ascii="Arial" w:hAnsi="Arial" w:cs="Arial"/>
                <w:sz w:val="20"/>
              </w:rPr>
            </w:pPr>
            <w:r>
              <w:rPr>
                <w:rFonts w:ascii="Arial" w:hAnsi="Arial"/>
                <w:sz w:val="20"/>
              </w:rPr>
              <w:lastRenderedPageBreak/>
              <w:t>4d Utrustningsavskrivningar/-hyror</w:t>
            </w:r>
          </w:p>
        </w:tc>
        <w:tc>
          <w:tcPr>
            <w:tcW w:w="3997" w:type="dxa"/>
            <w:shd w:val="clear" w:color="auto" w:fill="D9D9D9" w:themeFill="background1" w:themeFillShade="D9"/>
          </w:tcPr>
          <w:p w14:paraId="64E33BC1" w14:textId="09CA018B" w:rsidR="00A5536B" w:rsidRPr="00091BF8" w:rsidRDefault="00A5536B"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A5536B" w:rsidRPr="0071558A" w14:paraId="3FE99377" w14:textId="77777777" w:rsidTr="000E1C50">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FC72A70" w14:textId="77777777" w:rsidR="00A5536B" w:rsidRPr="006160F9" w:rsidRDefault="00A5536B" w:rsidP="00091BF8">
            <w:pPr>
              <w:pStyle w:val="Leipteksti"/>
              <w:spacing w:line="240" w:lineRule="auto"/>
              <w:rPr>
                <w:rFonts w:ascii="Arial" w:hAnsi="Arial" w:cs="Arial"/>
                <w:b w:val="0"/>
                <w:bCs w:val="0"/>
                <w:sz w:val="20"/>
              </w:rPr>
            </w:pPr>
            <w:r>
              <w:rPr>
                <w:rFonts w:ascii="Arial" w:hAnsi="Arial"/>
                <w:b w:val="0"/>
                <w:bCs w:val="0"/>
                <w:sz w:val="20"/>
              </w:rPr>
              <w:t>om utrustningsavskrivningarna är lika stora som avskrivningarna i projektets bokföring</w:t>
            </w:r>
            <w:r>
              <w:rPr>
                <w:rFonts w:ascii="Arial" w:hAnsi="Arial"/>
                <w:b w:val="0"/>
                <w:bCs w:val="0"/>
                <w:sz w:val="20"/>
              </w:rPr>
              <w:br/>
            </w:r>
          </w:p>
          <w:p w14:paraId="06B3C7E8" w14:textId="77777777" w:rsidR="00A5536B" w:rsidRPr="006160F9" w:rsidRDefault="00A5536B" w:rsidP="00091BF8">
            <w:pPr>
              <w:pStyle w:val="Leipteksti"/>
              <w:spacing w:line="240" w:lineRule="auto"/>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370265FA" w14:textId="2A3C91D0" w:rsidR="00A5536B" w:rsidRDefault="00A5536B" w:rsidP="00091BF8">
            <w:pPr>
              <w:pStyle w:val="Leipteksti"/>
              <w:spacing w:line="240" w:lineRule="auto"/>
              <w:rPr>
                <w:rFonts w:ascii="Arial" w:hAnsi="Arial" w:cs="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p w14:paraId="4C8B1553" w14:textId="58FFC526" w:rsidR="00091BF8" w:rsidRPr="00091BF8" w:rsidRDefault="00091BF8" w:rsidP="00091BF8">
            <w:pPr>
              <w:pStyle w:val="Leipteksti"/>
              <w:spacing w:line="240" w:lineRule="auto"/>
              <w:rPr>
                <w:rFonts w:ascii="Arial" w:hAnsi="Arial" w:cs="Arial"/>
                <w:b w:val="0"/>
                <w:bCs w:val="0"/>
                <w:sz w:val="20"/>
              </w:rPr>
            </w:pPr>
            <w:r>
              <w:rPr>
                <w:rFonts w:ascii="Arial" w:hAnsi="Arial"/>
                <w:b w:val="0"/>
                <w:bCs w:val="0"/>
                <w:sz w:val="20"/>
              </w:rPr>
              <w:t>Vi intervjuade [xx/projektledaren] för att utreda om nationella bidrag eller bidrag från Europeiska unionen har erhållits för upphandling av tillgångar som är föremål för avskrivning.</w:t>
            </w:r>
          </w:p>
          <w:p w14:paraId="612F4C4A" w14:textId="77777777" w:rsidR="00091BF8" w:rsidRDefault="00091BF8" w:rsidP="00091BF8">
            <w:pPr>
              <w:pStyle w:val="Leipteksti"/>
              <w:spacing w:line="240" w:lineRule="auto"/>
              <w:rPr>
                <w:rFonts w:ascii="Arial" w:hAnsi="Arial" w:cs="Arial"/>
                <w:sz w:val="20"/>
              </w:rPr>
            </w:pPr>
            <w:r>
              <w:rPr>
                <w:rFonts w:ascii="Arial" w:hAnsi="Arial"/>
                <w:b w:val="0"/>
                <w:bCs w:val="0"/>
                <w:sz w:val="20"/>
              </w:rPr>
              <w:t>kriterier för fördelning av avskrivningar och hyreskostnader samt dokumentation av fördelningen</w:t>
            </w:r>
          </w:p>
          <w:p w14:paraId="3A08D21E" w14:textId="25A9E965" w:rsidR="002D7486" w:rsidRPr="006160F9" w:rsidRDefault="002D7486" w:rsidP="00091BF8">
            <w:pPr>
              <w:pStyle w:val="Leipteksti"/>
              <w:spacing w:line="240" w:lineRule="auto"/>
              <w:rPr>
                <w:rFonts w:ascii="Arial" w:hAnsi="Arial" w:cs="Arial"/>
                <w:sz w:val="20"/>
              </w:rPr>
            </w:pPr>
          </w:p>
        </w:tc>
        <w:tc>
          <w:tcPr>
            <w:tcW w:w="3997" w:type="dxa"/>
            <w:shd w:val="clear" w:color="auto" w:fill="auto"/>
          </w:tcPr>
          <w:p w14:paraId="7F71A3A2" w14:textId="77777777" w:rsidR="00A5536B" w:rsidRDefault="00A5536B"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459F7CC8" w14:textId="77777777" w:rsidR="00A5536B" w:rsidRDefault="00A5536B"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7387EACD" w14:textId="6E17BAF4" w:rsidR="00A5536B" w:rsidRDefault="00C41BC7"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p w14:paraId="13B9E552" w14:textId="4E812964" w:rsidR="00091BF8" w:rsidRDefault="00091BF8"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För upphandling av tillgångar som är föremål för avskrivning har man </w:t>
            </w:r>
            <w:r>
              <w:rPr>
                <w:rFonts w:ascii="Arial" w:hAnsi="Arial"/>
                <w:i/>
                <w:iCs/>
                <w:sz w:val="20"/>
              </w:rPr>
              <w:t>[inte fått /fått]</w:t>
            </w:r>
            <w:r>
              <w:rPr>
                <w:rFonts w:ascii="Arial" w:hAnsi="Arial"/>
                <w:sz w:val="20"/>
              </w:rPr>
              <w:t xml:space="preserve"> nationella bidrag eller bidrag från EU. Om ja, vilka?</w:t>
            </w:r>
          </w:p>
          <w:p w14:paraId="1282D31C" w14:textId="6842DEC8" w:rsidR="00091BF8" w:rsidRPr="006160F9" w:rsidRDefault="00091BF8"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Kriterierna för fördelning av avskrivningar och hyreskostnader </w:t>
            </w:r>
            <w:r>
              <w:rPr>
                <w:rFonts w:ascii="Arial" w:hAnsi="Arial"/>
                <w:i/>
                <w:iCs/>
                <w:sz w:val="20"/>
              </w:rPr>
              <w:t xml:space="preserve">[har/har inte] </w:t>
            </w:r>
            <w:r>
              <w:rPr>
                <w:rFonts w:ascii="Arial" w:hAnsi="Arial"/>
                <w:sz w:val="20"/>
              </w:rPr>
              <w:t>dokumenterats.</w:t>
            </w:r>
          </w:p>
        </w:tc>
      </w:tr>
      <w:tr w:rsidR="00A5536B" w:rsidRPr="0071558A" w14:paraId="6C912D4B"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7ECB2234" w14:textId="77777777" w:rsidR="00A5536B" w:rsidRPr="00D405D3" w:rsidRDefault="00A5536B" w:rsidP="00091BF8">
            <w:pPr>
              <w:pStyle w:val="Leipteksti"/>
              <w:spacing w:line="240" w:lineRule="auto"/>
              <w:rPr>
                <w:rFonts w:ascii="Arial" w:hAnsi="Arial" w:cs="Arial"/>
                <w:sz w:val="20"/>
              </w:rPr>
            </w:pPr>
            <w:r>
              <w:rPr>
                <w:rFonts w:ascii="Arial" w:hAnsi="Arial"/>
                <w:sz w:val="20"/>
              </w:rPr>
              <w:t>4e Köpta tjänster</w:t>
            </w:r>
          </w:p>
        </w:tc>
        <w:tc>
          <w:tcPr>
            <w:tcW w:w="3997" w:type="dxa"/>
            <w:shd w:val="clear" w:color="auto" w:fill="D9D9D9" w:themeFill="background1" w:themeFillShade="D9"/>
          </w:tcPr>
          <w:p w14:paraId="51EC2D42" w14:textId="029DC97B" w:rsidR="00A5536B" w:rsidRPr="00D405D3" w:rsidRDefault="00A5536B"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b/>
                <w:bCs/>
                <w:sz w:val="20"/>
              </w:rPr>
              <w:t>belopp, euro:</w:t>
            </w:r>
          </w:p>
        </w:tc>
      </w:tr>
      <w:tr w:rsidR="00A5536B" w:rsidRPr="00B13385" w14:paraId="708CB64B" w14:textId="77777777" w:rsidTr="000E1C50">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9B70F8A" w14:textId="430F1C74" w:rsidR="00A5536B" w:rsidRDefault="00A5536B" w:rsidP="00C41BC7">
            <w:pPr>
              <w:pStyle w:val="Leipteksti"/>
              <w:spacing w:line="240" w:lineRule="auto"/>
              <w:rPr>
                <w:rFonts w:ascii="Arial" w:hAnsi="Arial" w:cs="Arial"/>
                <w:sz w:val="20"/>
              </w:rPr>
            </w:pPr>
            <w:r>
              <w:rPr>
                <w:rFonts w:ascii="Arial" w:hAnsi="Arial"/>
                <w:b w:val="0"/>
                <w:bCs w:val="0"/>
                <w:sz w:val="20"/>
              </w:rPr>
              <w:t>om köpta tjänster grundar sig på en faktura</w:t>
            </w:r>
          </w:p>
          <w:p w14:paraId="3546AD49" w14:textId="10C4D7AD" w:rsidR="00103A9D" w:rsidRPr="008F4CD6" w:rsidRDefault="00103A9D" w:rsidP="008F4CD6">
            <w:pPr>
              <w:spacing w:before="130" w:after="130" w:line="240" w:lineRule="auto"/>
              <w:rPr>
                <w:rFonts w:ascii="Arial" w:hAnsi="Arial" w:cs="Arial"/>
                <w:b w:val="0"/>
                <w:bCs w:val="0"/>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737291D3" w14:textId="77777777" w:rsidR="00103A9D" w:rsidRPr="008F4CD6" w:rsidRDefault="00103A9D" w:rsidP="008F4CD6">
            <w:pPr>
              <w:pStyle w:val="Leipteksti"/>
              <w:spacing w:line="240" w:lineRule="auto"/>
              <w:rPr>
                <w:rFonts w:ascii="Arial" w:hAnsi="Arial" w:cs="Arial"/>
                <w:b w:val="0"/>
                <w:bCs w:val="0"/>
                <w:sz w:val="20"/>
              </w:rPr>
            </w:pPr>
            <w:r>
              <w:rPr>
                <w:rFonts w:ascii="Arial" w:hAnsi="Arial"/>
                <w:b w:val="0"/>
                <w:bCs w:val="0"/>
                <w:sz w:val="20"/>
              </w:rPr>
              <w:t>om köp inom koncernen/av intresseföretag har redovisats utan täckning</w:t>
            </w:r>
          </w:p>
          <w:p w14:paraId="35C37624" w14:textId="0D51305C" w:rsidR="00103A9D" w:rsidRPr="008F4CD6" w:rsidRDefault="00103A9D" w:rsidP="008F4CD6">
            <w:pPr>
              <w:pStyle w:val="Leipteksti"/>
              <w:numPr>
                <w:ilvl w:val="0"/>
                <w:numId w:val="23"/>
              </w:numPr>
              <w:spacing w:line="240" w:lineRule="auto"/>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p w14:paraId="468CB241" w14:textId="5AD147A9" w:rsidR="00103A9D" w:rsidRPr="00C41BC7" w:rsidRDefault="00103A9D" w:rsidP="00C41BC7">
            <w:pPr>
              <w:pStyle w:val="Leipteksti"/>
              <w:spacing w:line="240" w:lineRule="auto"/>
              <w:rPr>
                <w:rFonts w:ascii="Arial" w:hAnsi="Arial" w:cs="Arial"/>
                <w:sz w:val="20"/>
              </w:rPr>
            </w:pPr>
          </w:p>
        </w:tc>
        <w:tc>
          <w:tcPr>
            <w:tcW w:w="3997" w:type="dxa"/>
            <w:shd w:val="clear" w:color="auto" w:fill="auto"/>
          </w:tcPr>
          <w:p w14:paraId="5C534F84" w14:textId="35BC9FB6" w:rsidR="00103A9D" w:rsidRDefault="00A5536B"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 </w:t>
            </w:r>
          </w:p>
          <w:p w14:paraId="031E625C" w14:textId="77777777" w:rsidR="00103A9D" w:rsidRPr="008F4CD6" w:rsidRDefault="00103A9D" w:rsidP="00103A9D">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3FB00A03" w14:textId="77777777" w:rsidR="00103A9D" w:rsidRPr="008F4CD6" w:rsidRDefault="00103A9D" w:rsidP="00103A9D">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58AFEFBB" w14:textId="5F7CDD79" w:rsidR="00103A9D" w:rsidRPr="00D405D3" w:rsidRDefault="00103A9D" w:rsidP="008F4CD6">
            <w:pPr>
              <w:pStyle w:val="Leipteksti"/>
              <w:numPr>
                <w:ilvl w:val="0"/>
                <w:numId w:val="23"/>
              </w:numPr>
              <w:spacing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w:t>
            </w:r>
          </w:p>
        </w:tc>
      </w:tr>
      <w:tr w:rsidR="00A5536B" w:rsidRPr="0071558A" w14:paraId="30CF02DF"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13A4186" w14:textId="77777777" w:rsidR="00A5536B" w:rsidRPr="0071558A" w:rsidRDefault="00A5536B" w:rsidP="00091BF8">
            <w:pPr>
              <w:pStyle w:val="Leipteksti"/>
              <w:spacing w:line="240" w:lineRule="auto"/>
              <w:rPr>
                <w:rFonts w:ascii="Arial" w:hAnsi="Arial" w:cs="Arial"/>
                <w:color w:val="FFFFFF" w:themeColor="background1"/>
                <w:sz w:val="20"/>
              </w:rPr>
            </w:pPr>
            <w:r>
              <w:rPr>
                <w:rFonts w:ascii="Arial" w:hAnsi="Arial"/>
                <w:color w:val="FFFFFF" w:themeColor="background1"/>
                <w:sz w:val="20"/>
              </w:rPr>
              <w:t>5. Kalkylerade kostnader</w:t>
            </w:r>
          </w:p>
        </w:tc>
        <w:tc>
          <w:tcPr>
            <w:tcW w:w="3997" w:type="dxa"/>
            <w:shd w:val="clear" w:color="auto" w:fill="808080" w:themeFill="background1" w:themeFillShade="80"/>
          </w:tcPr>
          <w:p w14:paraId="12F08946" w14:textId="77777777" w:rsidR="00A5536B" w:rsidRPr="0071558A" w:rsidRDefault="00A5536B"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5536B" w14:paraId="431F7C36"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10ADE095" w14:textId="6B49515A" w:rsidR="00A5536B" w:rsidRPr="0071558A" w:rsidRDefault="00A5536B" w:rsidP="00091BF8">
            <w:pPr>
              <w:pStyle w:val="Leipteksti"/>
              <w:spacing w:line="240" w:lineRule="auto"/>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personalbikostnader och omkostnader behöver inte utredas.</w:t>
            </w:r>
            <w:r>
              <w:rPr>
                <w:rFonts w:ascii="Arial" w:hAnsi="Arial"/>
                <w:sz w:val="20"/>
              </w:rPr>
              <w:t xml:space="preserve"> </w:t>
            </w:r>
          </w:p>
        </w:tc>
        <w:tc>
          <w:tcPr>
            <w:tcW w:w="3997" w:type="dxa"/>
          </w:tcPr>
          <w:p w14:paraId="798D771D" w14:textId="77777777" w:rsidR="00A5536B" w:rsidRDefault="00A5536B"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r w:rsidR="00A5536B" w:rsidRPr="0071558A" w14:paraId="54A9D083" w14:textId="77777777" w:rsidTr="000E1C5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9ECF404" w14:textId="77777777" w:rsidR="00A5536B" w:rsidRPr="006877CF" w:rsidRDefault="00A5536B" w:rsidP="00091BF8">
            <w:pPr>
              <w:pStyle w:val="Leipteksti"/>
              <w:spacing w:line="240" w:lineRule="auto"/>
              <w:rPr>
                <w:rFonts w:ascii="Arial" w:hAnsi="Arial" w:cs="Arial"/>
                <w:sz w:val="20"/>
              </w:rPr>
            </w:pPr>
            <w:r>
              <w:rPr>
                <w:rFonts w:ascii="Arial" w:hAnsi="Arial"/>
                <w:color w:val="FFFFFF" w:themeColor="background1"/>
                <w:sz w:val="20"/>
              </w:rPr>
              <w:t>6. Annat offentligt stöd</w:t>
            </w:r>
          </w:p>
        </w:tc>
        <w:tc>
          <w:tcPr>
            <w:tcW w:w="3997" w:type="dxa"/>
            <w:shd w:val="clear" w:color="auto" w:fill="808080" w:themeFill="background1" w:themeFillShade="80"/>
          </w:tcPr>
          <w:p w14:paraId="025A137A" w14:textId="77777777" w:rsidR="00A5536B" w:rsidRDefault="00A5536B" w:rsidP="00091BF8">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5536B" w14:paraId="13881069" w14:textId="77777777" w:rsidTr="000E1C50">
        <w:tc>
          <w:tcPr>
            <w:cnfStyle w:val="001000000000" w:firstRow="0" w:lastRow="0" w:firstColumn="1" w:lastColumn="0" w:oddVBand="0" w:evenVBand="0" w:oddHBand="0" w:evenHBand="0" w:firstRowFirstColumn="0" w:firstRowLastColumn="0" w:lastRowFirstColumn="0" w:lastRowLastColumn="0"/>
            <w:tcW w:w="6346" w:type="dxa"/>
          </w:tcPr>
          <w:p w14:paraId="11B11D58" w14:textId="76C530E5" w:rsidR="00A5536B" w:rsidRPr="007B6D42" w:rsidRDefault="00A5536B" w:rsidP="00091BF8">
            <w:pPr>
              <w:pStyle w:val="Leipteksti"/>
              <w:spacing w:line="240" w:lineRule="auto"/>
              <w:rPr>
                <w:rFonts w:ascii="Arial" w:hAnsi="Arial" w:cs="Arial"/>
                <w:b w:val="0"/>
                <w:bCs w:val="0"/>
                <w:sz w:val="20"/>
              </w:rPr>
            </w:pPr>
            <w:r>
              <w:rPr>
                <w:rFonts w:ascii="Arial" w:hAnsi="Arial"/>
                <w:b w:val="0"/>
                <w:bCs w:val="0"/>
                <w:sz w:val="20"/>
              </w:rPr>
              <w:t>Vi intervjuade [xx/projektledningen] för att utreda om annan offentlig finansiering av projektet har rapporterats enligt finansieringsvillkoren.</w:t>
            </w:r>
          </w:p>
        </w:tc>
        <w:tc>
          <w:tcPr>
            <w:tcW w:w="3997" w:type="dxa"/>
          </w:tcPr>
          <w:p w14:paraId="52BF64BA" w14:textId="3E50FF6D" w:rsidR="00A5536B" w:rsidRPr="007B6D42" w:rsidRDefault="00A5536B" w:rsidP="00091BF8">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[har/har inte]</w:t>
            </w:r>
            <w:r>
              <w:rPr>
                <w:rFonts w:ascii="Arial" w:hAnsi="Arial"/>
                <w:sz w:val="20"/>
              </w:rPr>
              <w:t xml:space="preserve"> uppdragsgivaren rapporterat i enlighet med finansieringsvillkoren för annan offentlig finansiering.</w:t>
            </w:r>
          </w:p>
        </w:tc>
      </w:tr>
    </w:tbl>
    <w:p w14:paraId="1CA7541E" w14:textId="77777777" w:rsidR="008F4CD6" w:rsidRDefault="008F4CD6" w:rsidP="002D7486">
      <w:pPr>
        <w:pStyle w:val="Leipteksti"/>
        <w:spacing w:line="240" w:lineRule="auto"/>
        <w:rPr>
          <w:rFonts w:ascii="Arial" w:hAnsi="Arial" w:cs="Arial"/>
          <w:sz w:val="20"/>
        </w:rPr>
      </w:pPr>
    </w:p>
    <w:p w14:paraId="12040E01" w14:textId="77777777" w:rsidR="008F4CD6" w:rsidRDefault="008F4CD6" w:rsidP="002D7486">
      <w:pPr>
        <w:pStyle w:val="Leipteksti"/>
        <w:spacing w:line="240" w:lineRule="auto"/>
        <w:rPr>
          <w:rFonts w:ascii="Arial" w:hAnsi="Arial" w:cs="Arial"/>
          <w:sz w:val="20"/>
        </w:rPr>
        <w:sectPr w:rsidR="008F4CD6" w:rsidSect="00623FE2">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709" w:left="1134" w:header="454" w:footer="0" w:gutter="0"/>
          <w:cols w:space="720"/>
          <w:docGrid w:linePitch="360"/>
        </w:sectPr>
      </w:pPr>
    </w:p>
    <w:p w14:paraId="1B597DEE" w14:textId="35BC4085" w:rsidR="002D7486" w:rsidRDefault="002D7486" w:rsidP="0031576C">
      <w:pPr>
        <w:pStyle w:val="Leipteksti"/>
        <w:keepNext/>
        <w:keepLines/>
        <w:spacing w:line="240" w:lineRule="auto"/>
        <w:rPr>
          <w:rFonts w:ascii="Arial" w:hAnsi="Arial" w:cs="Arial"/>
          <w:sz w:val="20"/>
        </w:rPr>
      </w:pPr>
      <w:r>
        <w:rPr>
          <w:rFonts w:ascii="Arial" w:hAnsi="Arial"/>
          <w:sz w:val="20"/>
        </w:rPr>
        <w:t>Ort och datum</w:t>
      </w:r>
    </w:p>
    <w:p w14:paraId="1C35A526" w14:textId="77777777" w:rsidR="00FF7356" w:rsidRDefault="00FF7356" w:rsidP="0031576C">
      <w:pPr>
        <w:pStyle w:val="Leipteksti"/>
        <w:keepNext/>
        <w:keepLines/>
        <w:spacing w:before="0" w:after="0" w:line="240" w:lineRule="auto"/>
        <w:rPr>
          <w:rFonts w:ascii="Arial" w:hAnsi="Arial" w:cs="Arial"/>
          <w:sz w:val="20"/>
        </w:rPr>
        <w:sectPr w:rsidR="00FF7356" w:rsidSect="008F4CD6">
          <w:type w:val="continuous"/>
          <w:pgSz w:w="11907" w:h="16840"/>
          <w:pgMar w:top="1417" w:right="1134" w:bottom="709" w:left="1134" w:header="454" w:footer="0" w:gutter="0"/>
          <w:cols w:space="720"/>
          <w:docGrid w:linePitch="360"/>
        </w:sectPr>
      </w:pPr>
    </w:p>
    <w:p w14:paraId="5340C73C" w14:textId="080AAA58" w:rsidR="002D7486" w:rsidRDefault="002D7486" w:rsidP="0031576C">
      <w:pPr>
        <w:pStyle w:val="Leipteksti"/>
        <w:keepNext/>
        <w:keepLines/>
        <w:spacing w:before="0" w:after="0" w:line="240" w:lineRule="auto"/>
        <w:rPr>
          <w:rFonts w:ascii="Arial" w:hAnsi="Arial" w:cs="Arial"/>
          <w:sz w:val="20"/>
        </w:rPr>
      </w:pPr>
      <w:r>
        <w:rPr>
          <w:rFonts w:ascii="Arial" w:hAnsi="Arial"/>
          <w:sz w:val="20"/>
        </w:rPr>
        <w:lastRenderedPageBreak/>
        <w:t>Revisionssammanslutning A</w:t>
      </w:r>
    </w:p>
    <w:p w14:paraId="655FC418" w14:textId="77777777" w:rsidR="00FF7356" w:rsidRPr="000B59E9" w:rsidRDefault="00FF7356" w:rsidP="0031576C">
      <w:pPr>
        <w:pStyle w:val="Leipteksti"/>
        <w:keepNext/>
        <w:keepLines/>
        <w:spacing w:before="0" w:after="0" w:line="240" w:lineRule="auto"/>
        <w:rPr>
          <w:rFonts w:ascii="Arial" w:hAnsi="Arial" w:cs="Arial"/>
          <w:sz w:val="20"/>
        </w:rPr>
      </w:pPr>
    </w:p>
    <w:p w14:paraId="3A6DE14B" w14:textId="77777777" w:rsidR="00FF7356" w:rsidRDefault="002D7486" w:rsidP="0031576C">
      <w:pPr>
        <w:pStyle w:val="Leipteksti"/>
        <w:keepNext/>
        <w:keepLines/>
        <w:spacing w:before="0" w:after="0" w:line="240" w:lineRule="auto"/>
        <w:rPr>
          <w:rFonts w:ascii="Arial" w:hAnsi="Arial" w:cs="Arial"/>
          <w:sz w:val="20"/>
        </w:rPr>
      </w:pPr>
      <w:r>
        <w:rPr>
          <w:rFonts w:ascii="Arial" w:hAnsi="Arial"/>
          <w:sz w:val="20"/>
        </w:rPr>
        <w:t>Underskrift av HT/KHT/JHT/JHTT X</w:t>
      </w:r>
    </w:p>
    <w:p w14:paraId="77283657" w14:textId="33FD7CF0" w:rsidR="002D7486" w:rsidRDefault="002D7486" w:rsidP="0031576C">
      <w:pPr>
        <w:pStyle w:val="Leipteksti"/>
        <w:keepNext/>
        <w:keepLines/>
        <w:spacing w:before="0" w:after="0" w:line="240" w:lineRule="auto"/>
        <w:rPr>
          <w:rFonts w:ascii="Arial" w:hAnsi="Arial" w:cs="Arial"/>
          <w:sz w:val="20"/>
        </w:rPr>
      </w:pPr>
      <w:r>
        <w:rPr>
          <w:rFonts w:ascii="Arial" w:hAnsi="Arial"/>
          <w:sz w:val="20"/>
        </w:rPr>
        <w:t>Namnförtydligande, telefonnummer och e-postadress av HT/KHT/JHT/JHTT X</w:t>
      </w:r>
    </w:p>
    <w:p w14:paraId="1EAED9E2" w14:textId="34E96CA6" w:rsidR="008F4CD6" w:rsidRDefault="008F4CD6" w:rsidP="0031576C">
      <w:pPr>
        <w:pStyle w:val="Leipteksti"/>
        <w:keepNext/>
        <w:keepLines/>
        <w:spacing w:before="0" w:after="0" w:line="240" w:lineRule="auto"/>
        <w:rPr>
          <w:rFonts w:ascii="Arial" w:hAnsi="Arial" w:cs="Arial"/>
          <w:sz w:val="20"/>
        </w:rPr>
      </w:pPr>
    </w:p>
    <w:p w14:paraId="6C50BFC0" w14:textId="307631EA" w:rsidR="008F4CD6" w:rsidRDefault="008F4CD6" w:rsidP="0031576C">
      <w:pPr>
        <w:pStyle w:val="Leipteksti"/>
        <w:keepNext/>
        <w:keepLines/>
        <w:spacing w:before="0" w:after="0" w:line="240" w:lineRule="auto"/>
        <w:rPr>
          <w:rFonts w:ascii="Arial" w:hAnsi="Arial" w:cs="Arial"/>
          <w:sz w:val="20"/>
        </w:rPr>
        <w:sectPr w:rsidR="008F4CD6" w:rsidSect="00FF7356">
          <w:type w:val="continuous"/>
          <w:pgSz w:w="11907" w:h="16840"/>
          <w:pgMar w:top="1417" w:right="1134" w:bottom="709" w:left="1134" w:header="454" w:footer="0" w:gutter="0"/>
          <w:cols w:space="720"/>
          <w:docGrid w:linePitch="360"/>
        </w:sectPr>
      </w:pPr>
      <w:r>
        <w:rPr>
          <w:rFonts w:ascii="Arial" w:hAnsi="Arial"/>
          <w:sz w:val="20"/>
        </w:rPr>
        <w:t>Revisionssammanslutning A:s adress och postnummer</w:t>
      </w:r>
    </w:p>
    <w:p w14:paraId="618C6A36" w14:textId="4099EE1E" w:rsidR="00F76DC5" w:rsidRDefault="00F76DC5" w:rsidP="0031576C">
      <w:pPr>
        <w:pStyle w:val="Leipteksti"/>
        <w:keepNext/>
        <w:keepLines/>
        <w:spacing w:before="0" w:after="120" w:line="240" w:lineRule="auto"/>
        <w:jc w:val="both"/>
        <w:rPr>
          <w:rFonts w:ascii="Arial" w:hAnsi="Arial" w:cs="Arial"/>
          <w:sz w:val="20"/>
        </w:rPr>
      </w:pPr>
    </w:p>
    <w:sectPr w:rsidR="00F76DC5" w:rsidSect="00FF7356">
      <w:type w:val="continuous"/>
      <w:pgSz w:w="11907" w:h="16840"/>
      <w:pgMar w:top="1417"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AFCD" w14:textId="77777777" w:rsidR="00C94BC7" w:rsidRDefault="00C94BC7">
      <w:r>
        <w:separator/>
      </w:r>
    </w:p>
  </w:endnote>
  <w:endnote w:type="continuationSeparator" w:id="0">
    <w:p w14:paraId="725E74CC" w14:textId="77777777" w:rsidR="00C94BC7" w:rsidRDefault="00C9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221" w14:textId="77777777" w:rsidR="00FF7356" w:rsidRDefault="00FF735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6BF8" w14:textId="7324FD4A" w:rsidR="00F6075D" w:rsidRPr="00D907D9" w:rsidRDefault="00F6075D" w:rsidP="00170E3B">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B24F" w14:textId="77777777" w:rsidR="00FF7356" w:rsidRDefault="00FF73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C321" w14:textId="77777777" w:rsidR="00C94BC7" w:rsidRDefault="00C94BC7">
      <w:r>
        <w:separator/>
      </w:r>
    </w:p>
  </w:footnote>
  <w:footnote w:type="continuationSeparator" w:id="0">
    <w:p w14:paraId="0A369707" w14:textId="77777777" w:rsidR="00C94BC7" w:rsidRDefault="00C94BC7">
      <w:r>
        <w:continuationSeparator/>
      </w:r>
    </w:p>
  </w:footnote>
  <w:footnote w:id="1">
    <w:p w14:paraId="2E1FF6F1" w14:textId="571D9913" w:rsidR="00F76DC5" w:rsidRPr="00712DCD" w:rsidRDefault="00F76DC5" w:rsidP="00F76DC5">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bekräftar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45FE" w14:textId="77777777" w:rsidR="00FF7356" w:rsidRDefault="00FF735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C3B4" w14:textId="27B06492" w:rsidR="00F6075D" w:rsidRDefault="00E05075" w:rsidP="00170E3B">
    <w:pPr>
      <w:pStyle w:val="Yltunniste"/>
      <w:tabs>
        <w:tab w:val="left" w:pos="4536"/>
        <w:tab w:val="right" w:pos="9639"/>
      </w:tabs>
      <w:spacing w:line="240" w:lineRule="exact"/>
      <w:ind w:firstLine="4536"/>
      <w:jc w:val="left"/>
      <w:rPr>
        <w:rFonts w:ascii="Arial" w:hAnsi="Arial" w:cs="Arial"/>
        <w:i w:val="0"/>
        <w:sz w:val="20"/>
      </w:rPr>
    </w:pPr>
    <w:r>
      <w:rPr>
        <w:noProof/>
      </w:rPr>
      <w:drawing>
        <wp:anchor distT="0" distB="0" distL="114300" distR="114300" simplePos="0" relativeHeight="251659264" behindDoc="1" locked="0" layoutInCell="1" allowOverlap="1" wp14:anchorId="4719E283" wp14:editId="4713998D">
          <wp:simplePos x="0" y="0"/>
          <wp:positionH relativeFrom="margin">
            <wp:posOffset>0</wp:posOffset>
          </wp:positionH>
          <wp:positionV relativeFrom="paragraph">
            <wp:posOffset>-635</wp:posOffset>
          </wp:positionV>
          <wp:extent cx="952500" cy="400050"/>
          <wp:effectExtent l="0" t="0" r="0" b="0"/>
          <wp:wrapNone/>
          <wp:docPr id="17" name="Kuva 17"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REVISORNS REVISIONSRAPPORT</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3864A5">
      <w:rPr>
        <w:rFonts w:ascii="Arial" w:hAnsi="Arial" w:cs="Arial"/>
        <w:i w:val="0"/>
        <w:sz w:val="20"/>
      </w:rPr>
      <w:t>1</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3864A5">
      <w:rPr>
        <w:rFonts w:ascii="Arial" w:hAnsi="Arial" w:cs="Arial"/>
        <w:i w:val="0"/>
        <w:sz w:val="20"/>
      </w:rPr>
      <w:t>4</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Pr>
        <w:rFonts w:ascii="Arial" w:hAnsi="Arial"/>
        <w:i w:val="0"/>
        <w:sz w:val="20"/>
      </w:rPr>
      <w:tab/>
      <w:t>Finansiering av offentliga aktörers utvecklingsprojekt</w:t>
    </w:r>
  </w:p>
  <w:p w14:paraId="236FCECC"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135D2BFF"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2D2D" w14:textId="77777777" w:rsidR="00FF7356" w:rsidRDefault="00FF735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6EE5F9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B183B"/>
    <w:multiLevelType w:val="hybridMultilevel"/>
    <w:tmpl w:val="408E022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9"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1"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F92622"/>
    <w:multiLevelType w:val="hybridMultilevel"/>
    <w:tmpl w:val="57D87B38"/>
    <w:lvl w:ilvl="0" w:tplc="040B0001">
      <w:start w:val="1"/>
      <w:numFmt w:val="bullet"/>
      <w:lvlText w:val=""/>
      <w:lvlJc w:val="left"/>
      <w:pPr>
        <w:ind w:left="589" w:hanging="360"/>
      </w:pPr>
      <w:rPr>
        <w:rFonts w:ascii="Symbol" w:hAnsi="Symbol" w:hint="default"/>
      </w:r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2AE5F9C"/>
    <w:multiLevelType w:val="hybridMultilevel"/>
    <w:tmpl w:val="79E230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0"/>
  </w:num>
  <w:num w:numId="6">
    <w:abstractNumId w:val="8"/>
  </w:num>
  <w:num w:numId="7">
    <w:abstractNumId w:val="9"/>
  </w:num>
  <w:num w:numId="8">
    <w:abstractNumId w:val="5"/>
  </w:num>
  <w:num w:numId="9">
    <w:abstractNumId w:val="7"/>
  </w:num>
  <w:num w:numId="10">
    <w:abstractNumId w:val="3"/>
  </w:num>
  <w:num w:numId="11">
    <w:abstractNumId w:val="3"/>
  </w:num>
  <w:num w:numId="12">
    <w:abstractNumId w:val="3"/>
  </w:num>
  <w:num w:numId="13">
    <w:abstractNumId w:val="3"/>
  </w:num>
  <w:num w:numId="14">
    <w:abstractNumId w:val="13"/>
  </w:num>
  <w:num w:numId="15">
    <w:abstractNumId w:val="18"/>
  </w:num>
  <w:num w:numId="16">
    <w:abstractNumId w:val="11"/>
  </w:num>
  <w:num w:numId="17">
    <w:abstractNumId w:val="4"/>
  </w:num>
  <w:num w:numId="18">
    <w:abstractNumId w:val="14"/>
  </w:num>
  <w:num w:numId="19">
    <w:abstractNumId w:val="16"/>
  </w:num>
  <w:num w:numId="20">
    <w:abstractNumId w:val="15"/>
  </w:num>
  <w:num w:numId="21">
    <w:abstractNumId w:val="12"/>
  </w:num>
  <w:num w:numId="22">
    <w:abstractNumId w:val="17"/>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6633"/>
    <w:rsid w:val="00017152"/>
    <w:rsid w:val="00020645"/>
    <w:rsid w:val="00031947"/>
    <w:rsid w:val="00033539"/>
    <w:rsid w:val="000358EC"/>
    <w:rsid w:val="00047DFA"/>
    <w:rsid w:val="000500CF"/>
    <w:rsid w:val="00067517"/>
    <w:rsid w:val="00073A87"/>
    <w:rsid w:val="0008009C"/>
    <w:rsid w:val="00082434"/>
    <w:rsid w:val="000846AE"/>
    <w:rsid w:val="00091BF8"/>
    <w:rsid w:val="000A44DE"/>
    <w:rsid w:val="000A6436"/>
    <w:rsid w:val="000B2724"/>
    <w:rsid w:val="000B543D"/>
    <w:rsid w:val="000B59E9"/>
    <w:rsid w:val="000C3347"/>
    <w:rsid w:val="000C685A"/>
    <w:rsid w:val="000D46FB"/>
    <w:rsid w:val="000E38F6"/>
    <w:rsid w:val="000F0615"/>
    <w:rsid w:val="000F5B4B"/>
    <w:rsid w:val="000F7A21"/>
    <w:rsid w:val="00101C90"/>
    <w:rsid w:val="001034DC"/>
    <w:rsid w:val="00103A9D"/>
    <w:rsid w:val="00106C14"/>
    <w:rsid w:val="001100DE"/>
    <w:rsid w:val="00120999"/>
    <w:rsid w:val="00124BCD"/>
    <w:rsid w:val="001346F0"/>
    <w:rsid w:val="001464A7"/>
    <w:rsid w:val="00157DC4"/>
    <w:rsid w:val="00167061"/>
    <w:rsid w:val="00170E3B"/>
    <w:rsid w:val="0017179F"/>
    <w:rsid w:val="00174A2F"/>
    <w:rsid w:val="001766F7"/>
    <w:rsid w:val="0017693A"/>
    <w:rsid w:val="0017708D"/>
    <w:rsid w:val="00177538"/>
    <w:rsid w:val="0018126D"/>
    <w:rsid w:val="0018292E"/>
    <w:rsid w:val="00185783"/>
    <w:rsid w:val="001929DF"/>
    <w:rsid w:val="0019395B"/>
    <w:rsid w:val="0019718E"/>
    <w:rsid w:val="001A1C66"/>
    <w:rsid w:val="001B191A"/>
    <w:rsid w:val="001B72A3"/>
    <w:rsid w:val="001C4A7F"/>
    <w:rsid w:val="001D156C"/>
    <w:rsid w:val="001D34B4"/>
    <w:rsid w:val="001D7C5F"/>
    <w:rsid w:val="001E0514"/>
    <w:rsid w:val="001E146B"/>
    <w:rsid w:val="001F64D4"/>
    <w:rsid w:val="00203B10"/>
    <w:rsid w:val="00211925"/>
    <w:rsid w:val="00216ECA"/>
    <w:rsid w:val="0021743B"/>
    <w:rsid w:val="002237F6"/>
    <w:rsid w:val="00225D85"/>
    <w:rsid w:val="00227386"/>
    <w:rsid w:val="0023051B"/>
    <w:rsid w:val="00232435"/>
    <w:rsid w:val="00236F51"/>
    <w:rsid w:val="00240143"/>
    <w:rsid w:val="00242A05"/>
    <w:rsid w:val="00245044"/>
    <w:rsid w:val="002476AE"/>
    <w:rsid w:val="00251B99"/>
    <w:rsid w:val="00252533"/>
    <w:rsid w:val="00254660"/>
    <w:rsid w:val="00255D43"/>
    <w:rsid w:val="002560FC"/>
    <w:rsid w:val="002604D9"/>
    <w:rsid w:val="0026304B"/>
    <w:rsid w:val="00265604"/>
    <w:rsid w:val="002723BE"/>
    <w:rsid w:val="0027390A"/>
    <w:rsid w:val="00275FFB"/>
    <w:rsid w:val="00277AF3"/>
    <w:rsid w:val="00280636"/>
    <w:rsid w:val="00281AB4"/>
    <w:rsid w:val="00284089"/>
    <w:rsid w:val="00286A0B"/>
    <w:rsid w:val="00286CFB"/>
    <w:rsid w:val="002A5430"/>
    <w:rsid w:val="002B0337"/>
    <w:rsid w:val="002B0C4A"/>
    <w:rsid w:val="002B1785"/>
    <w:rsid w:val="002B5AFE"/>
    <w:rsid w:val="002B7A17"/>
    <w:rsid w:val="002C412A"/>
    <w:rsid w:val="002D1103"/>
    <w:rsid w:val="002D3B08"/>
    <w:rsid w:val="002D7486"/>
    <w:rsid w:val="002E541A"/>
    <w:rsid w:val="002E6D2E"/>
    <w:rsid w:val="002F41A7"/>
    <w:rsid w:val="00303BD8"/>
    <w:rsid w:val="003053EF"/>
    <w:rsid w:val="003130EB"/>
    <w:rsid w:val="0031576C"/>
    <w:rsid w:val="00316317"/>
    <w:rsid w:val="003175DD"/>
    <w:rsid w:val="00317AB0"/>
    <w:rsid w:val="00324567"/>
    <w:rsid w:val="00330EC2"/>
    <w:rsid w:val="0034358B"/>
    <w:rsid w:val="00343EF8"/>
    <w:rsid w:val="003528D7"/>
    <w:rsid w:val="00353FC4"/>
    <w:rsid w:val="003566E2"/>
    <w:rsid w:val="003600E0"/>
    <w:rsid w:val="00370B73"/>
    <w:rsid w:val="003738AC"/>
    <w:rsid w:val="0038150F"/>
    <w:rsid w:val="003864A5"/>
    <w:rsid w:val="0039451F"/>
    <w:rsid w:val="0039561A"/>
    <w:rsid w:val="003A31CC"/>
    <w:rsid w:val="003A6CB3"/>
    <w:rsid w:val="003B0868"/>
    <w:rsid w:val="003B4529"/>
    <w:rsid w:val="003B49D9"/>
    <w:rsid w:val="003B6572"/>
    <w:rsid w:val="003C0FF4"/>
    <w:rsid w:val="003D5775"/>
    <w:rsid w:val="003E09A2"/>
    <w:rsid w:val="003E28FD"/>
    <w:rsid w:val="003E2F1A"/>
    <w:rsid w:val="003F0488"/>
    <w:rsid w:val="003F3E07"/>
    <w:rsid w:val="003F6532"/>
    <w:rsid w:val="003F7C51"/>
    <w:rsid w:val="00416A30"/>
    <w:rsid w:val="00416CB8"/>
    <w:rsid w:val="00421AD9"/>
    <w:rsid w:val="00421C90"/>
    <w:rsid w:val="00425A35"/>
    <w:rsid w:val="004263A8"/>
    <w:rsid w:val="00427D14"/>
    <w:rsid w:val="00430BF3"/>
    <w:rsid w:val="00432B20"/>
    <w:rsid w:val="00443545"/>
    <w:rsid w:val="0044791A"/>
    <w:rsid w:val="00452172"/>
    <w:rsid w:val="00455308"/>
    <w:rsid w:val="004611CB"/>
    <w:rsid w:val="00462DF6"/>
    <w:rsid w:val="0047629D"/>
    <w:rsid w:val="004806D5"/>
    <w:rsid w:val="00483872"/>
    <w:rsid w:val="004864AE"/>
    <w:rsid w:val="00486F90"/>
    <w:rsid w:val="00487B52"/>
    <w:rsid w:val="00490C69"/>
    <w:rsid w:val="004934D1"/>
    <w:rsid w:val="0049603E"/>
    <w:rsid w:val="00496EE1"/>
    <w:rsid w:val="00497129"/>
    <w:rsid w:val="0049741A"/>
    <w:rsid w:val="004A2B61"/>
    <w:rsid w:val="004A5512"/>
    <w:rsid w:val="004B6F77"/>
    <w:rsid w:val="004B7AD4"/>
    <w:rsid w:val="004C5587"/>
    <w:rsid w:val="004C6850"/>
    <w:rsid w:val="004D0760"/>
    <w:rsid w:val="004D0AFD"/>
    <w:rsid w:val="004D16BE"/>
    <w:rsid w:val="004E1DA5"/>
    <w:rsid w:val="004E35C9"/>
    <w:rsid w:val="004F4809"/>
    <w:rsid w:val="004F4FEA"/>
    <w:rsid w:val="004F7D0A"/>
    <w:rsid w:val="00505094"/>
    <w:rsid w:val="00505504"/>
    <w:rsid w:val="005107E6"/>
    <w:rsid w:val="00515BD9"/>
    <w:rsid w:val="00520953"/>
    <w:rsid w:val="00523B35"/>
    <w:rsid w:val="00526321"/>
    <w:rsid w:val="00526837"/>
    <w:rsid w:val="005301BB"/>
    <w:rsid w:val="00532A50"/>
    <w:rsid w:val="00532E0C"/>
    <w:rsid w:val="005337D8"/>
    <w:rsid w:val="00535AC5"/>
    <w:rsid w:val="005406D7"/>
    <w:rsid w:val="00545DF9"/>
    <w:rsid w:val="0055337F"/>
    <w:rsid w:val="00562C1D"/>
    <w:rsid w:val="00571267"/>
    <w:rsid w:val="0057320C"/>
    <w:rsid w:val="00575660"/>
    <w:rsid w:val="0057590A"/>
    <w:rsid w:val="00577F4F"/>
    <w:rsid w:val="00582963"/>
    <w:rsid w:val="00584C12"/>
    <w:rsid w:val="005904FA"/>
    <w:rsid w:val="005A02AD"/>
    <w:rsid w:val="005A1013"/>
    <w:rsid w:val="005A7521"/>
    <w:rsid w:val="005B0B07"/>
    <w:rsid w:val="005B31BF"/>
    <w:rsid w:val="005C5D29"/>
    <w:rsid w:val="005C60C6"/>
    <w:rsid w:val="005D75BA"/>
    <w:rsid w:val="005E21C1"/>
    <w:rsid w:val="005E414B"/>
    <w:rsid w:val="005E4BB9"/>
    <w:rsid w:val="00601419"/>
    <w:rsid w:val="00606A21"/>
    <w:rsid w:val="006077A7"/>
    <w:rsid w:val="00610672"/>
    <w:rsid w:val="0061173E"/>
    <w:rsid w:val="00611D7F"/>
    <w:rsid w:val="00613925"/>
    <w:rsid w:val="0061412C"/>
    <w:rsid w:val="00615DF5"/>
    <w:rsid w:val="00623FE2"/>
    <w:rsid w:val="00643E36"/>
    <w:rsid w:val="0064575A"/>
    <w:rsid w:val="0066639E"/>
    <w:rsid w:val="00676082"/>
    <w:rsid w:val="0068253E"/>
    <w:rsid w:val="00682CA9"/>
    <w:rsid w:val="00682E32"/>
    <w:rsid w:val="006871D7"/>
    <w:rsid w:val="0069137B"/>
    <w:rsid w:val="00695E26"/>
    <w:rsid w:val="006A0F62"/>
    <w:rsid w:val="006A3FE7"/>
    <w:rsid w:val="006A4514"/>
    <w:rsid w:val="006B54CB"/>
    <w:rsid w:val="006B6131"/>
    <w:rsid w:val="006C21FD"/>
    <w:rsid w:val="006C7004"/>
    <w:rsid w:val="006D2182"/>
    <w:rsid w:val="006D2A9E"/>
    <w:rsid w:val="006D5137"/>
    <w:rsid w:val="006D5F37"/>
    <w:rsid w:val="006E2137"/>
    <w:rsid w:val="006F7643"/>
    <w:rsid w:val="007012FC"/>
    <w:rsid w:val="00705C9C"/>
    <w:rsid w:val="00712DCD"/>
    <w:rsid w:val="007149E0"/>
    <w:rsid w:val="0072564C"/>
    <w:rsid w:val="00727904"/>
    <w:rsid w:val="00740BBF"/>
    <w:rsid w:val="00750FAB"/>
    <w:rsid w:val="00756F30"/>
    <w:rsid w:val="00756F5F"/>
    <w:rsid w:val="00762EA7"/>
    <w:rsid w:val="007634F9"/>
    <w:rsid w:val="0076390F"/>
    <w:rsid w:val="007658D1"/>
    <w:rsid w:val="00777DAC"/>
    <w:rsid w:val="00784284"/>
    <w:rsid w:val="007922B3"/>
    <w:rsid w:val="00796D98"/>
    <w:rsid w:val="0079731F"/>
    <w:rsid w:val="007A1035"/>
    <w:rsid w:val="007B143B"/>
    <w:rsid w:val="007B3089"/>
    <w:rsid w:val="007B6D42"/>
    <w:rsid w:val="007B704B"/>
    <w:rsid w:val="007C49AF"/>
    <w:rsid w:val="007D2AA2"/>
    <w:rsid w:val="007D3B4F"/>
    <w:rsid w:val="007D40C7"/>
    <w:rsid w:val="007D4D87"/>
    <w:rsid w:val="007D54F0"/>
    <w:rsid w:val="007E4BCC"/>
    <w:rsid w:val="007F3F90"/>
    <w:rsid w:val="007F5EB9"/>
    <w:rsid w:val="007F7220"/>
    <w:rsid w:val="008006B5"/>
    <w:rsid w:val="00805CBC"/>
    <w:rsid w:val="00807A11"/>
    <w:rsid w:val="00811500"/>
    <w:rsid w:val="008153E5"/>
    <w:rsid w:val="00820BDF"/>
    <w:rsid w:val="008344D7"/>
    <w:rsid w:val="00841D00"/>
    <w:rsid w:val="00853690"/>
    <w:rsid w:val="0085453E"/>
    <w:rsid w:val="00856A3D"/>
    <w:rsid w:val="00860C8D"/>
    <w:rsid w:val="0086459F"/>
    <w:rsid w:val="00873AA1"/>
    <w:rsid w:val="00873C44"/>
    <w:rsid w:val="00875BD4"/>
    <w:rsid w:val="0088485A"/>
    <w:rsid w:val="00886128"/>
    <w:rsid w:val="00890291"/>
    <w:rsid w:val="008918CC"/>
    <w:rsid w:val="008A3792"/>
    <w:rsid w:val="008C0D02"/>
    <w:rsid w:val="008C348D"/>
    <w:rsid w:val="008C5A4A"/>
    <w:rsid w:val="008C63D6"/>
    <w:rsid w:val="008C6B9E"/>
    <w:rsid w:val="008C7ECA"/>
    <w:rsid w:val="008D1349"/>
    <w:rsid w:val="008E08EB"/>
    <w:rsid w:val="008E4DE0"/>
    <w:rsid w:val="008F2562"/>
    <w:rsid w:val="008F28A1"/>
    <w:rsid w:val="008F4CD6"/>
    <w:rsid w:val="008F6528"/>
    <w:rsid w:val="00900A22"/>
    <w:rsid w:val="00904AFD"/>
    <w:rsid w:val="00906BE9"/>
    <w:rsid w:val="009137CA"/>
    <w:rsid w:val="00913FB3"/>
    <w:rsid w:val="0091775C"/>
    <w:rsid w:val="0092009C"/>
    <w:rsid w:val="00926B1F"/>
    <w:rsid w:val="00927B02"/>
    <w:rsid w:val="00941936"/>
    <w:rsid w:val="00954E03"/>
    <w:rsid w:val="00955994"/>
    <w:rsid w:val="00960991"/>
    <w:rsid w:val="00965289"/>
    <w:rsid w:val="00974F00"/>
    <w:rsid w:val="00975371"/>
    <w:rsid w:val="009759BC"/>
    <w:rsid w:val="00985CF6"/>
    <w:rsid w:val="00987CA8"/>
    <w:rsid w:val="0099469C"/>
    <w:rsid w:val="009A05E0"/>
    <w:rsid w:val="009A2ED6"/>
    <w:rsid w:val="009B1F69"/>
    <w:rsid w:val="009B4E1D"/>
    <w:rsid w:val="009C203E"/>
    <w:rsid w:val="009D089E"/>
    <w:rsid w:val="009D1CED"/>
    <w:rsid w:val="009D48AC"/>
    <w:rsid w:val="009D6209"/>
    <w:rsid w:val="009D6F0D"/>
    <w:rsid w:val="009D725D"/>
    <w:rsid w:val="009E3249"/>
    <w:rsid w:val="009E7F75"/>
    <w:rsid w:val="009F02D8"/>
    <w:rsid w:val="009F28DE"/>
    <w:rsid w:val="009F61CD"/>
    <w:rsid w:val="00A00466"/>
    <w:rsid w:val="00A03D4F"/>
    <w:rsid w:val="00A25D13"/>
    <w:rsid w:val="00A25D61"/>
    <w:rsid w:val="00A3031B"/>
    <w:rsid w:val="00A355DE"/>
    <w:rsid w:val="00A3615C"/>
    <w:rsid w:val="00A45A86"/>
    <w:rsid w:val="00A45E93"/>
    <w:rsid w:val="00A5536B"/>
    <w:rsid w:val="00A55BA6"/>
    <w:rsid w:val="00A61872"/>
    <w:rsid w:val="00A62125"/>
    <w:rsid w:val="00A650C5"/>
    <w:rsid w:val="00A71908"/>
    <w:rsid w:val="00A7347D"/>
    <w:rsid w:val="00A772C0"/>
    <w:rsid w:val="00A80F48"/>
    <w:rsid w:val="00A909FE"/>
    <w:rsid w:val="00A94EE6"/>
    <w:rsid w:val="00AA06EE"/>
    <w:rsid w:val="00AA12AF"/>
    <w:rsid w:val="00AA29C9"/>
    <w:rsid w:val="00AA5346"/>
    <w:rsid w:val="00AA6A97"/>
    <w:rsid w:val="00AB365C"/>
    <w:rsid w:val="00AD0D7F"/>
    <w:rsid w:val="00AD6083"/>
    <w:rsid w:val="00AE3C6C"/>
    <w:rsid w:val="00AE4135"/>
    <w:rsid w:val="00AE58AA"/>
    <w:rsid w:val="00AE6060"/>
    <w:rsid w:val="00AE7DA7"/>
    <w:rsid w:val="00AF4004"/>
    <w:rsid w:val="00AF6723"/>
    <w:rsid w:val="00B041A8"/>
    <w:rsid w:val="00B060F2"/>
    <w:rsid w:val="00B06C12"/>
    <w:rsid w:val="00B10806"/>
    <w:rsid w:val="00B11C3C"/>
    <w:rsid w:val="00B158C8"/>
    <w:rsid w:val="00B21FC3"/>
    <w:rsid w:val="00B234BD"/>
    <w:rsid w:val="00B26C81"/>
    <w:rsid w:val="00B421F3"/>
    <w:rsid w:val="00B561BE"/>
    <w:rsid w:val="00B574FA"/>
    <w:rsid w:val="00B6120C"/>
    <w:rsid w:val="00B61591"/>
    <w:rsid w:val="00B66E89"/>
    <w:rsid w:val="00B72267"/>
    <w:rsid w:val="00B72B83"/>
    <w:rsid w:val="00B7398D"/>
    <w:rsid w:val="00B81350"/>
    <w:rsid w:val="00B82AA6"/>
    <w:rsid w:val="00B84AB7"/>
    <w:rsid w:val="00B91732"/>
    <w:rsid w:val="00B939C8"/>
    <w:rsid w:val="00B943F0"/>
    <w:rsid w:val="00B94BF8"/>
    <w:rsid w:val="00B95FB6"/>
    <w:rsid w:val="00B97A4D"/>
    <w:rsid w:val="00BA3AAC"/>
    <w:rsid w:val="00BA4FD2"/>
    <w:rsid w:val="00BA7BD6"/>
    <w:rsid w:val="00BB10B0"/>
    <w:rsid w:val="00BB14F1"/>
    <w:rsid w:val="00BB29DA"/>
    <w:rsid w:val="00BB3307"/>
    <w:rsid w:val="00BC3145"/>
    <w:rsid w:val="00BC4ECC"/>
    <w:rsid w:val="00BD0FF2"/>
    <w:rsid w:val="00BD16E1"/>
    <w:rsid w:val="00BD5DFC"/>
    <w:rsid w:val="00BD7B88"/>
    <w:rsid w:val="00BE3111"/>
    <w:rsid w:val="00BF1471"/>
    <w:rsid w:val="00C0049E"/>
    <w:rsid w:val="00C03845"/>
    <w:rsid w:val="00C10484"/>
    <w:rsid w:val="00C27A9F"/>
    <w:rsid w:val="00C35358"/>
    <w:rsid w:val="00C41BC7"/>
    <w:rsid w:val="00C43C44"/>
    <w:rsid w:val="00C500AC"/>
    <w:rsid w:val="00C5097B"/>
    <w:rsid w:val="00C518C9"/>
    <w:rsid w:val="00C62A63"/>
    <w:rsid w:val="00C632F6"/>
    <w:rsid w:val="00C63D7D"/>
    <w:rsid w:val="00C64FB6"/>
    <w:rsid w:val="00C73C0B"/>
    <w:rsid w:val="00C74D31"/>
    <w:rsid w:val="00C775D2"/>
    <w:rsid w:val="00C873DD"/>
    <w:rsid w:val="00C91C62"/>
    <w:rsid w:val="00C9417C"/>
    <w:rsid w:val="00C94BC7"/>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C3B"/>
    <w:rsid w:val="00DC66E7"/>
    <w:rsid w:val="00DD1DEA"/>
    <w:rsid w:val="00DD4CF6"/>
    <w:rsid w:val="00DD65E3"/>
    <w:rsid w:val="00DE33FC"/>
    <w:rsid w:val="00DE3C16"/>
    <w:rsid w:val="00DE5537"/>
    <w:rsid w:val="00DE5E17"/>
    <w:rsid w:val="00E01DF2"/>
    <w:rsid w:val="00E04AB4"/>
    <w:rsid w:val="00E05075"/>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574D"/>
    <w:rsid w:val="00E72F8D"/>
    <w:rsid w:val="00E731E6"/>
    <w:rsid w:val="00E73498"/>
    <w:rsid w:val="00E7794E"/>
    <w:rsid w:val="00E848BA"/>
    <w:rsid w:val="00EA6560"/>
    <w:rsid w:val="00EA68C6"/>
    <w:rsid w:val="00EB00CE"/>
    <w:rsid w:val="00EB3061"/>
    <w:rsid w:val="00EB382E"/>
    <w:rsid w:val="00EB3CDE"/>
    <w:rsid w:val="00EB50F4"/>
    <w:rsid w:val="00EC2565"/>
    <w:rsid w:val="00EC2EE0"/>
    <w:rsid w:val="00ED2C92"/>
    <w:rsid w:val="00ED335F"/>
    <w:rsid w:val="00EE03B0"/>
    <w:rsid w:val="00EE144F"/>
    <w:rsid w:val="00EE3109"/>
    <w:rsid w:val="00EE3FFA"/>
    <w:rsid w:val="00EF0CA1"/>
    <w:rsid w:val="00EF1FE8"/>
    <w:rsid w:val="00EF69B5"/>
    <w:rsid w:val="00F01F18"/>
    <w:rsid w:val="00F046E4"/>
    <w:rsid w:val="00F05456"/>
    <w:rsid w:val="00F056F5"/>
    <w:rsid w:val="00F061F1"/>
    <w:rsid w:val="00F07D87"/>
    <w:rsid w:val="00F109EB"/>
    <w:rsid w:val="00F12B5A"/>
    <w:rsid w:val="00F27975"/>
    <w:rsid w:val="00F3114B"/>
    <w:rsid w:val="00F32896"/>
    <w:rsid w:val="00F4098B"/>
    <w:rsid w:val="00F434D7"/>
    <w:rsid w:val="00F43629"/>
    <w:rsid w:val="00F43F0E"/>
    <w:rsid w:val="00F50EA8"/>
    <w:rsid w:val="00F52E35"/>
    <w:rsid w:val="00F6075D"/>
    <w:rsid w:val="00F61393"/>
    <w:rsid w:val="00F632F9"/>
    <w:rsid w:val="00F76DC5"/>
    <w:rsid w:val="00F86A21"/>
    <w:rsid w:val="00F96A6E"/>
    <w:rsid w:val="00FA423E"/>
    <w:rsid w:val="00FB2EFF"/>
    <w:rsid w:val="00FB6B39"/>
    <w:rsid w:val="00FB768D"/>
    <w:rsid w:val="00FB7FCB"/>
    <w:rsid w:val="00FC0A31"/>
    <w:rsid w:val="00FD1911"/>
    <w:rsid w:val="00FD749E"/>
    <w:rsid w:val="00FE5EDF"/>
    <w:rsid w:val="00FF006E"/>
    <w:rsid w:val="00FF1A5D"/>
    <w:rsid w:val="00FF6854"/>
    <w:rsid w:val="00FF732D"/>
    <w:rsid w:val="00FF73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EFDE72"/>
  <w15:docId w15:val="{66D6F569-2FFC-4CC7-AE1D-CBCBC2C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Yksinkertainentaulukko1">
    <w:name w:val="Plain Table 1"/>
    <w:basedOn w:val="Normaalitaulukko"/>
    <w:uiPriority w:val="41"/>
    <w:rsid w:val="00F76DC5"/>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A5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63077764">
      <w:bodyDiv w:val="1"/>
      <w:marLeft w:val="0"/>
      <w:marRight w:val="0"/>
      <w:marTop w:val="0"/>
      <w:marBottom w:val="0"/>
      <w:divBdr>
        <w:top w:val="none" w:sz="0" w:space="0" w:color="auto"/>
        <w:left w:val="none" w:sz="0" w:space="0" w:color="auto"/>
        <w:bottom w:val="none" w:sz="0" w:space="0" w:color="auto"/>
        <w:right w:val="none" w:sz="0" w:space="0" w:color="auto"/>
      </w:divBdr>
    </w:div>
    <w:div w:id="20948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8975-6B14-4363-965D-989D0914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4</TotalTime>
  <Pages>5</Pages>
  <Words>1627</Words>
  <Characters>11672</Characters>
  <Application>Microsoft Office Word</Application>
  <DocSecurity>4</DocSecurity>
  <Lines>97</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2014-12-30T09:34:00Z</cp:lastPrinted>
  <dcterms:created xsi:type="dcterms:W3CDTF">2022-02-23T15:04:00Z</dcterms:created>
  <dcterms:modified xsi:type="dcterms:W3CDTF">2022-02-23T15:04:00Z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