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00D3" w14:textId="2CCD55A7" w:rsidR="00236F51" w:rsidRPr="00FF732D" w:rsidRDefault="00E01E2F" w:rsidP="001D48BE">
      <w:pPr>
        <w:pStyle w:val="Otsikko1"/>
        <w:spacing w:line="240" w:lineRule="auto"/>
        <w:rPr>
          <w:rFonts w:ascii="Arial" w:hAnsi="Arial" w:cs="Arial"/>
          <w:sz w:val="22"/>
          <w:szCs w:val="22"/>
        </w:rPr>
      </w:pPr>
      <w:r>
        <w:rPr>
          <w:rFonts w:ascii="Arial" w:hAnsi="Arial" w:cs="Arial"/>
          <w:sz w:val="22"/>
          <w:szCs w:val="22"/>
        </w:rPr>
        <w:t>E</w:t>
      </w:r>
      <w:r w:rsidRPr="00FF732D">
        <w:rPr>
          <w:rFonts w:ascii="Arial" w:hAnsi="Arial" w:cs="Arial"/>
          <w:sz w:val="22"/>
          <w:szCs w:val="22"/>
        </w:rPr>
        <w:t>rikseen sovit</w:t>
      </w:r>
      <w:r>
        <w:rPr>
          <w:rFonts w:ascii="Arial" w:hAnsi="Arial" w:cs="Arial"/>
          <w:sz w:val="22"/>
          <w:szCs w:val="22"/>
        </w:rPr>
        <w:t>tuja</w:t>
      </w:r>
      <w:r w:rsidRPr="00FF732D">
        <w:rPr>
          <w:rFonts w:ascii="Arial" w:hAnsi="Arial" w:cs="Arial"/>
          <w:sz w:val="22"/>
          <w:szCs w:val="22"/>
        </w:rPr>
        <w:t xml:space="preserve"> toimenpiteitä</w:t>
      </w:r>
      <w:r>
        <w:rPr>
          <w:rFonts w:ascii="Arial" w:hAnsi="Arial" w:cs="Arial"/>
          <w:sz w:val="22"/>
          <w:szCs w:val="22"/>
        </w:rPr>
        <w:t xml:space="preserve"> koskeva tarkastusraportti liittyen</w:t>
      </w:r>
      <w:r>
        <w:rPr>
          <w:rFonts w:ascii="Arial" w:hAnsi="Arial" w:cs="Arial"/>
          <w:sz w:val="22"/>
          <w:szCs w:val="22"/>
        </w:rPr>
        <w:br/>
      </w:r>
      <w:r w:rsidR="00443640">
        <w:rPr>
          <w:rFonts w:ascii="Arial" w:hAnsi="Arial" w:cs="Arial"/>
          <w:sz w:val="22"/>
          <w:szCs w:val="22"/>
        </w:rPr>
        <w:t>Audiovisuaalisen alan tuotantokannustime</w:t>
      </w:r>
      <w:r w:rsidR="00EE5DC5">
        <w:rPr>
          <w:rFonts w:ascii="Arial" w:hAnsi="Arial" w:cs="Arial"/>
          <w:sz w:val="22"/>
          <w:szCs w:val="22"/>
        </w:rPr>
        <w:t>e</w:t>
      </w:r>
      <w:r w:rsidR="00443640">
        <w:rPr>
          <w:rFonts w:ascii="Arial" w:hAnsi="Arial" w:cs="Arial"/>
          <w:sz w:val="22"/>
          <w:szCs w:val="22"/>
        </w:rPr>
        <w:t>n</w:t>
      </w:r>
    </w:p>
    <w:p w14:paraId="118BAE7B" w14:textId="77777777" w:rsidR="00E01E2F" w:rsidRDefault="00E01E2F" w:rsidP="00E01E2F">
      <w:pPr>
        <w:pStyle w:val="Leipteksti"/>
        <w:spacing w:before="120" w:after="0"/>
        <w:jc w:val="both"/>
        <w:rPr>
          <w:rFonts w:ascii="Arial" w:hAnsi="Arial" w:cs="Arial"/>
          <w:b/>
          <w:i/>
          <w:sz w:val="20"/>
        </w:rPr>
      </w:pPr>
      <w:r w:rsidRPr="00FF732D">
        <w:rPr>
          <w:rFonts w:ascii="Arial" w:hAnsi="Arial" w:cs="Arial"/>
          <w:b/>
          <w:i/>
          <w:sz w:val="20"/>
        </w:rPr>
        <w:t>[</w:t>
      </w:r>
      <w:r>
        <w:rPr>
          <w:rFonts w:ascii="Arial" w:hAnsi="Arial" w:cs="Arial"/>
          <w:b/>
          <w:i/>
          <w:sz w:val="20"/>
        </w:rPr>
        <w:t>toimeksiantajayrityksen nimi</w:t>
      </w:r>
      <w:r w:rsidRPr="00FF732D">
        <w:rPr>
          <w:rFonts w:ascii="Arial" w:hAnsi="Arial" w:cs="Arial"/>
          <w:b/>
          <w:i/>
          <w:sz w:val="20"/>
        </w:rPr>
        <w:t>]</w:t>
      </w:r>
    </w:p>
    <w:p w14:paraId="334B22FC" w14:textId="5A0D2451" w:rsidR="00DB7027" w:rsidRDefault="00DB7027" w:rsidP="00DB7027">
      <w:pPr>
        <w:pStyle w:val="Leipteksti"/>
        <w:spacing w:before="0" w:after="120" w:line="240" w:lineRule="auto"/>
        <w:jc w:val="both"/>
        <w:rPr>
          <w:rFonts w:ascii="Arial" w:hAnsi="Arial" w:cs="Arial"/>
          <w:sz w:val="20"/>
        </w:rPr>
      </w:pPr>
    </w:p>
    <w:p w14:paraId="6DDD4104" w14:textId="77777777" w:rsidR="00E01E2F" w:rsidRDefault="00E01E2F" w:rsidP="00E01E2F">
      <w:pPr>
        <w:pStyle w:val="Leipteksti"/>
        <w:spacing w:before="120" w:after="0" w:line="240" w:lineRule="auto"/>
        <w:jc w:val="both"/>
        <w:rPr>
          <w:rFonts w:ascii="Arial" w:hAnsi="Arial" w:cs="Arial"/>
          <w:b/>
          <w:sz w:val="20"/>
        </w:rPr>
      </w:pPr>
      <w:r>
        <w:rPr>
          <w:rFonts w:ascii="Arial" w:hAnsi="Arial" w:cs="Arial"/>
          <w:b/>
          <w:sz w:val="20"/>
        </w:rPr>
        <w:t>Raportin tarkoitus sekä käyttöä ja jakelua koskeva rajoitus</w:t>
      </w:r>
    </w:p>
    <w:p w14:paraId="5C143920" w14:textId="5FE5DDDE" w:rsidR="00E01E2F" w:rsidRDefault="00E01E2F" w:rsidP="00E01E2F">
      <w:pPr>
        <w:pStyle w:val="Leipteksti"/>
        <w:spacing w:line="240" w:lineRule="auto"/>
        <w:jc w:val="both"/>
        <w:rPr>
          <w:rFonts w:ascii="Arial" w:hAnsi="Arial" w:cs="Arial"/>
          <w:sz w:val="20"/>
        </w:rPr>
      </w:pPr>
      <w:r>
        <w:rPr>
          <w:rFonts w:ascii="Arial" w:hAnsi="Arial" w:cs="Arial"/>
          <w:sz w:val="20"/>
        </w:rPr>
        <w:t>Erikseen sovittuja toimenpiteitä koskevan raportin tarkoituksena on yksinomaan olla Innovaatiorahoituskeskus Business Finlandille (jäljempänä Rahoittaja) avuksi sen määrittelemisessä, ovatko [rahoituksen saaja: nimi ja Y-tunnus] (jäljempänä Toimeksiantaja) raportoimat kokonaiskustannukset</w:t>
      </w:r>
      <w:r w:rsidRPr="00924082">
        <w:rPr>
          <w:rFonts w:ascii="Arial" w:hAnsi="Arial" w:cs="Arial"/>
          <w:sz w:val="20"/>
        </w:rPr>
        <w:t xml:space="preserve"> </w:t>
      </w:r>
      <w:r>
        <w:rPr>
          <w:rFonts w:ascii="Arial" w:hAnsi="Arial" w:cs="Arial"/>
          <w:sz w:val="20"/>
        </w:rPr>
        <w:t>Rahoittajan</w:t>
      </w:r>
      <w:r w:rsidRPr="00DE5E17">
        <w:rPr>
          <w:rFonts w:ascii="Arial" w:hAnsi="Arial" w:cs="Arial"/>
          <w:sz w:val="20"/>
        </w:rPr>
        <w:t xml:space="preserve"> </w:t>
      </w:r>
      <w:r>
        <w:rPr>
          <w:rFonts w:ascii="Arial" w:hAnsi="Arial" w:cs="Arial"/>
          <w:sz w:val="20"/>
        </w:rPr>
        <w:t>rahoitus</w:t>
      </w:r>
      <w:r w:rsidRPr="00515F49">
        <w:rPr>
          <w:rFonts w:ascii="Arial" w:hAnsi="Arial" w:cs="Arial"/>
          <w:sz w:val="20"/>
        </w:rPr>
        <w:t xml:space="preserve">ehtojen </w:t>
      </w:r>
      <w:r>
        <w:rPr>
          <w:rFonts w:ascii="Arial" w:hAnsi="Arial" w:cs="Arial"/>
          <w:sz w:val="20"/>
        </w:rPr>
        <w:t>[päätöshetkellä voimassa olleiden rahoitusehtojen päivämäärä] (jäljempänä rahoitusehdot)</w:t>
      </w:r>
      <w:r w:rsidRPr="00515F49">
        <w:rPr>
          <w:rFonts w:ascii="Arial" w:hAnsi="Arial" w:cs="Arial"/>
          <w:sz w:val="20"/>
        </w:rPr>
        <w:t xml:space="preserve"> ja mahdollisten rahoituspäätöksen erityisehtojen </w:t>
      </w:r>
      <w:r>
        <w:rPr>
          <w:rFonts w:ascii="Arial" w:hAnsi="Arial" w:cs="Arial"/>
          <w:sz w:val="20"/>
        </w:rPr>
        <w:t>mukaisia</w:t>
      </w:r>
      <w:r w:rsidRPr="00515F49">
        <w:rPr>
          <w:rFonts w:ascii="Arial" w:hAnsi="Arial" w:cs="Arial"/>
          <w:sz w:val="20"/>
        </w:rPr>
        <w:t>.</w:t>
      </w:r>
      <w:r>
        <w:rPr>
          <w:rFonts w:ascii="Arial" w:hAnsi="Arial" w:cs="Arial"/>
          <w:sz w:val="20"/>
        </w:rPr>
        <w:t xml:space="preserve"> </w:t>
      </w:r>
    </w:p>
    <w:p w14:paraId="0EE07870" w14:textId="77777777" w:rsidR="00E01E2F" w:rsidRDefault="00E01E2F" w:rsidP="00E01E2F">
      <w:pPr>
        <w:pStyle w:val="Leipteksti"/>
        <w:spacing w:line="240" w:lineRule="auto"/>
        <w:jc w:val="both"/>
        <w:rPr>
          <w:rFonts w:ascii="Arial" w:hAnsi="Arial" w:cs="Arial"/>
          <w:sz w:val="20"/>
        </w:rPr>
      </w:pPr>
      <w:r>
        <w:rPr>
          <w:rFonts w:ascii="Arial" w:hAnsi="Arial" w:cs="Arial"/>
          <w:sz w:val="20"/>
        </w:rPr>
        <w:t>Toimenpiteet koskevat Rahoittajan myöntämää rahoituspäätöstä ja sen rahoitusehtoja. T</w:t>
      </w:r>
      <w:r w:rsidRPr="00DE5E17">
        <w:rPr>
          <w:rFonts w:ascii="Arial" w:hAnsi="Arial" w:cs="Arial"/>
          <w:sz w:val="20"/>
        </w:rPr>
        <w:t xml:space="preserve">oimenpiteet on </w:t>
      </w:r>
      <w:r>
        <w:rPr>
          <w:rFonts w:ascii="Arial" w:hAnsi="Arial" w:cs="Arial"/>
          <w:sz w:val="20"/>
        </w:rPr>
        <w:t>suoritettu</w:t>
      </w:r>
      <w:r w:rsidRPr="00DE5E17">
        <w:rPr>
          <w:rFonts w:ascii="Arial" w:hAnsi="Arial" w:cs="Arial"/>
          <w:sz w:val="20"/>
        </w:rPr>
        <w:t xml:space="preserve"> yksinomaan siksi, että </w:t>
      </w:r>
      <w:r>
        <w:rPr>
          <w:rFonts w:ascii="Arial" w:hAnsi="Arial" w:cs="Arial"/>
          <w:sz w:val="20"/>
        </w:rPr>
        <w:t>Rahoittaja</w:t>
      </w:r>
      <w:r w:rsidRPr="00DE5E17">
        <w:rPr>
          <w:rFonts w:ascii="Arial" w:hAnsi="Arial" w:cs="Arial"/>
          <w:sz w:val="20"/>
        </w:rPr>
        <w:t xml:space="preserve"> voisi niiden perusteella arvioida rahoitusehtojen noudattamista</w:t>
      </w:r>
      <w:r>
        <w:rPr>
          <w:rFonts w:ascii="Arial" w:hAnsi="Arial" w:cs="Arial"/>
          <w:sz w:val="20"/>
        </w:rPr>
        <w:t xml:space="preserve"> eikä</w:t>
      </w:r>
      <w:r w:rsidRPr="00DE5E17">
        <w:rPr>
          <w:rFonts w:ascii="Arial" w:hAnsi="Arial" w:cs="Arial"/>
          <w:sz w:val="20"/>
        </w:rPr>
        <w:t xml:space="preserve"> </w:t>
      </w:r>
      <w:r>
        <w:rPr>
          <w:rFonts w:ascii="Arial" w:hAnsi="Arial" w:cs="Arial"/>
          <w:sz w:val="20"/>
        </w:rPr>
        <w:t>raportti välttämättä sovi muuhun tarkoitukseen. Raportti on tarkoitettu yksinomaan Toimeksiantajalle ja Rahoittajalle eikä muiden osapuolten pidä käyttää sitä eikä sitä pidä luovuttaa muille osapuolille. Rahoittajalla</w:t>
      </w:r>
      <w:r w:rsidRPr="00DE5E17">
        <w:rPr>
          <w:rFonts w:ascii="Arial" w:hAnsi="Arial" w:cs="Arial"/>
          <w:sz w:val="20"/>
        </w:rPr>
        <w:t xml:space="preserve"> on kuitenkin oikeus luovuttaa tämä raportti muille viranomaisille rahoituksen valvontaa varten</w:t>
      </w:r>
      <w:r>
        <w:rPr>
          <w:rFonts w:ascii="Arial" w:hAnsi="Arial" w:cs="Arial"/>
          <w:sz w:val="20"/>
        </w:rPr>
        <w:t>.</w:t>
      </w:r>
    </w:p>
    <w:p w14:paraId="5479252C" w14:textId="77777777" w:rsidR="00E01E2F" w:rsidRPr="002112DB" w:rsidRDefault="00E01E2F" w:rsidP="00E01E2F">
      <w:pPr>
        <w:pStyle w:val="Leipteksti"/>
        <w:spacing w:before="0" w:after="120" w:line="240" w:lineRule="auto"/>
        <w:jc w:val="both"/>
        <w:rPr>
          <w:rFonts w:ascii="Arial" w:hAnsi="Arial" w:cs="Arial"/>
          <w:spacing w:val="-2"/>
          <w:sz w:val="20"/>
        </w:rPr>
      </w:pPr>
      <w:r w:rsidRPr="002112DB">
        <w:rPr>
          <w:rFonts w:ascii="Arial" w:hAnsi="Arial" w:cs="Arial"/>
          <w:spacing w:val="-2"/>
          <w:sz w:val="20"/>
        </w:rPr>
        <w:t>Raportti koskee vain mainittuja kustannustilityksiä, eikä se koske toimeksiantajan tilinpäätöstä kokonaisuutena.</w:t>
      </w:r>
    </w:p>
    <w:p w14:paraId="4693E393" w14:textId="77777777" w:rsidR="00E01E2F" w:rsidRDefault="00E01E2F" w:rsidP="00E01E2F">
      <w:pPr>
        <w:pStyle w:val="Leipteksti"/>
        <w:spacing w:line="240" w:lineRule="auto"/>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328E4908" w14:textId="77777777" w:rsidR="00E01E2F" w:rsidRDefault="00E01E2F" w:rsidP="00E01E2F">
      <w:pPr>
        <w:pStyle w:val="Leipteksti"/>
        <w:spacing w:line="240" w:lineRule="auto"/>
        <w:jc w:val="both"/>
        <w:rPr>
          <w:rFonts w:ascii="Arial" w:hAnsi="Arial" w:cs="Arial"/>
          <w:sz w:val="20"/>
        </w:rPr>
      </w:pPr>
      <w:r>
        <w:rPr>
          <w:rFonts w:ascii="Arial" w:hAnsi="Arial" w:cs="Arial"/>
          <w:sz w:val="20"/>
        </w:rPr>
        <w:t>Toimeksiantaja ja Rahoittaja ovat vahvistaneet, että erikseen sovitut toimenpiteet ovat asianmukaisia toimeksiannon tarkoitusta varten.</w:t>
      </w:r>
    </w:p>
    <w:p w14:paraId="17948E74" w14:textId="1184CF5D" w:rsidR="00E01E2F" w:rsidRDefault="00E01E2F" w:rsidP="00E01E2F">
      <w:pPr>
        <w:pStyle w:val="Leipteksti"/>
        <w:spacing w:line="240" w:lineRule="auto"/>
        <w:jc w:val="both"/>
        <w:rPr>
          <w:rFonts w:ascii="Arial" w:hAnsi="Arial" w:cs="Arial"/>
          <w:sz w:val="20"/>
        </w:rPr>
      </w:pPr>
      <w:r>
        <w:rPr>
          <w:rFonts w:ascii="Arial" w:hAnsi="Arial" w:cs="Arial"/>
          <w:sz w:val="20"/>
        </w:rPr>
        <w:t xml:space="preserve">Toimeksiantaja, joka on myös vastuussa oleva osapuoli, vastaa projektin raportoinnista sekä oikeiden ja riittävien tietojen toimittamisesta tilintarkastajalle ja Rahoittajalle. </w:t>
      </w:r>
    </w:p>
    <w:p w14:paraId="3929A3C0" w14:textId="77777777" w:rsidR="00E01E2F" w:rsidRPr="00D72DF6" w:rsidRDefault="00E01E2F" w:rsidP="00E01E2F">
      <w:pPr>
        <w:pStyle w:val="Leipteksti"/>
        <w:spacing w:line="240" w:lineRule="auto"/>
        <w:jc w:val="both"/>
        <w:rPr>
          <w:rFonts w:ascii="Arial" w:hAnsi="Arial" w:cs="Arial"/>
          <w:b/>
          <w:sz w:val="20"/>
        </w:rPr>
      </w:pPr>
      <w:r>
        <w:rPr>
          <w:rFonts w:ascii="Arial" w:hAnsi="Arial" w:cs="Arial"/>
          <w:b/>
          <w:sz w:val="20"/>
        </w:rPr>
        <w:t>Toimeksiannon suorittajan velvollisuudet</w:t>
      </w:r>
    </w:p>
    <w:p w14:paraId="0D7BCBA7" w14:textId="77777777" w:rsidR="00E01E2F" w:rsidRPr="002C2C8C" w:rsidRDefault="00E01E2F" w:rsidP="00E01E2F">
      <w:pPr>
        <w:pStyle w:val="Leipteksti"/>
        <w:spacing w:line="240" w:lineRule="auto"/>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Toimeksiannossa suoritamme Toimeksiantajan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61408368" w14:textId="2E6FC928" w:rsidR="00E01E2F" w:rsidRPr="004919FF" w:rsidRDefault="00E01E2F" w:rsidP="00E01E2F">
      <w:pPr>
        <w:pStyle w:val="Leipteksti"/>
        <w:spacing w:line="240" w:lineRule="auto"/>
        <w:jc w:val="both"/>
        <w:rPr>
          <w:rFonts w:ascii="Arial" w:hAnsi="Arial" w:cs="Arial"/>
          <w:strike/>
          <w:sz w:val="20"/>
        </w:rPr>
      </w:pPr>
      <w:r w:rsidRPr="003E6992">
        <w:rPr>
          <w:rFonts w:ascii="Arial" w:hAnsi="Arial" w:cs="Arial"/>
          <w:sz w:val="20"/>
        </w:rPr>
        <w:t xml:space="preserve">Meillä ei ole edellytyksiä arvioida, ovatko kustannukset </w:t>
      </w:r>
      <w:r w:rsidR="003E6992">
        <w:rPr>
          <w:rFonts w:ascii="Arial" w:hAnsi="Arial" w:cs="Arial"/>
          <w:sz w:val="20"/>
        </w:rPr>
        <w:t>tuotannosta</w:t>
      </w:r>
      <w:r w:rsidRPr="003E6992">
        <w:rPr>
          <w:rFonts w:ascii="Arial" w:hAnsi="Arial" w:cs="Arial"/>
          <w:sz w:val="20"/>
        </w:rPr>
        <w:t xml:space="preserve"> aiheutuneita menoja</w:t>
      </w:r>
      <w:r w:rsidR="006A4038">
        <w:rPr>
          <w:rFonts w:ascii="Arial" w:hAnsi="Arial" w:cs="Arial"/>
          <w:sz w:val="20"/>
        </w:rPr>
        <w:t>.</w:t>
      </w:r>
    </w:p>
    <w:p w14:paraId="02FE2066" w14:textId="77777777" w:rsidR="00E01E2F" w:rsidRDefault="00E01E2F" w:rsidP="00E01E2F">
      <w:pPr>
        <w:pStyle w:val="Leipteksti"/>
        <w:spacing w:line="240" w:lineRule="auto"/>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6A2DA6F1" w14:textId="77777777" w:rsidR="00E01E2F" w:rsidRDefault="00E01E2F" w:rsidP="00E01E2F">
      <w:pPr>
        <w:pStyle w:val="Leipteksti"/>
        <w:spacing w:line="240" w:lineRule="auto"/>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46A6D1A" w14:textId="77777777" w:rsidR="00E01E2F" w:rsidRDefault="00E01E2F" w:rsidP="00E01E2F">
      <w:pPr>
        <w:pStyle w:val="Leipteksti"/>
        <w:spacing w:line="240" w:lineRule="auto"/>
        <w:jc w:val="both"/>
        <w:rPr>
          <w:rFonts w:ascii="Arial" w:hAnsi="Arial" w:cs="Arial"/>
          <w:i/>
          <w:sz w:val="20"/>
        </w:rPr>
      </w:pPr>
      <w:r w:rsidRPr="00D72DF6">
        <w:rPr>
          <w:rFonts w:ascii="Arial" w:hAnsi="Arial" w:cs="Arial"/>
          <w:i/>
          <w:sz w:val="20"/>
        </w:rPr>
        <w:t>Ammatillinen etiikka ja laadunvalvonta</w:t>
      </w:r>
    </w:p>
    <w:p w14:paraId="31E87176" w14:textId="77777777" w:rsidR="00E01E2F" w:rsidRPr="00D72DF6" w:rsidRDefault="00E01E2F" w:rsidP="00E01E2F">
      <w:pPr>
        <w:pStyle w:val="Leipteksti"/>
        <w:spacing w:line="240" w:lineRule="auto"/>
        <w:jc w:val="both"/>
        <w:rPr>
          <w:rFonts w:ascii="Arial" w:hAnsi="Arial" w:cs="Arial"/>
          <w:sz w:val="20"/>
        </w:rPr>
      </w:pPr>
      <w:r w:rsidRPr="00D72DF6">
        <w:rPr>
          <w:rFonts w:ascii="Arial" w:hAnsi="Arial" w:cs="Arial"/>
          <w:sz w:val="20"/>
        </w:rPr>
        <w:t xml:space="preserve">Olemme noudattaneet </w:t>
      </w:r>
      <w:proofErr w:type="spellStart"/>
      <w:r w:rsidRPr="00D72DF6">
        <w:rPr>
          <w:rFonts w:ascii="Arial" w:hAnsi="Arial" w:cs="Arial"/>
          <w:sz w:val="20"/>
        </w:rPr>
        <w:t>IESBAn</w:t>
      </w:r>
      <w:proofErr w:type="spellEnd"/>
      <w:r w:rsidRPr="00D72DF6">
        <w:rPr>
          <w:rFonts w:ascii="Arial" w:hAnsi="Arial" w:cs="Arial"/>
          <w:sz w:val="20"/>
        </w:rPr>
        <w:t xml:space="preserve"> </w:t>
      </w:r>
      <w:r w:rsidRPr="00D72DF6">
        <w:rPr>
          <w:rFonts w:ascii="Arial" w:hAnsi="Arial" w:cs="Arial"/>
          <w:i/>
          <w:sz w:val="20"/>
        </w:rPr>
        <w:t>Kansainvälisiin eettisiin sääntöihin tilintarkastusammattilaisille (sisältäen Kansainväliset riippumattomuusstandardit)</w:t>
      </w:r>
      <w:r w:rsidRPr="00D72DF6">
        <w:rPr>
          <w:rFonts w:ascii="Arial" w:hAnsi="Arial" w:cs="Arial"/>
          <w:sz w:val="20"/>
        </w:rPr>
        <w:t xml:space="preserve"> (</w:t>
      </w:r>
      <w:proofErr w:type="spellStart"/>
      <w:r w:rsidRPr="00D72DF6">
        <w:rPr>
          <w:rFonts w:ascii="Arial" w:hAnsi="Arial" w:cs="Arial"/>
          <w:sz w:val="20"/>
        </w:rPr>
        <w:t>IESBAn</w:t>
      </w:r>
      <w:proofErr w:type="spellEnd"/>
      <w:r w:rsidRPr="00D72DF6">
        <w:rPr>
          <w:rFonts w:ascii="Arial" w:hAnsi="Arial" w:cs="Arial"/>
          <w:sz w:val="20"/>
        </w:rPr>
        <w:t xml:space="preserve"> eettiset säännöt) sisältyviä eettisiä vaatimuksia sekä </w:t>
      </w:r>
      <w:proofErr w:type="spellStart"/>
      <w:r w:rsidRPr="00D72DF6">
        <w:rPr>
          <w:rFonts w:ascii="Arial" w:hAnsi="Arial" w:cs="Arial"/>
          <w:sz w:val="20"/>
        </w:rPr>
        <w:t>IESBAn</w:t>
      </w:r>
      <w:proofErr w:type="spellEnd"/>
      <w:r w:rsidRPr="00D72DF6">
        <w:rPr>
          <w:rFonts w:ascii="Arial" w:hAnsi="Arial" w:cs="Arial"/>
          <w:sz w:val="20"/>
        </w:rPr>
        <w:t xml:space="preserve"> eettisten sääntöjen osaan 4A sisältyviä riippumattomuusvaatimuksia.</w:t>
      </w:r>
    </w:p>
    <w:p w14:paraId="3D558ED0" w14:textId="77777777" w:rsidR="00E01E2F" w:rsidRDefault="00E01E2F" w:rsidP="00E01E2F">
      <w:pPr>
        <w:pStyle w:val="Leipteksti"/>
        <w:spacing w:line="240" w:lineRule="auto"/>
        <w:jc w:val="both"/>
        <w:rPr>
          <w:rFonts w:ascii="Arial" w:hAnsi="Arial" w:cs="Arial"/>
          <w:sz w:val="20"/>
        </w:rPr>
      </w:pPr>
      <w:r w:rsidRPr="00D72DF6">
        <w:rPr>
          <w:rFonts w:ascii="Arial" w:hAnsi="Arial" w:cs="Arial"/>
          <w:sz w:val="20"/>
        </w:rPr>
        <w:t xml:space="preserve">Tilintarkastusyhteisömme soveltaa kansainvälistä laadunvalvontastandardia (ISQC) 1 </w:t>
      </w:r>
      <w:r w:rsidRPr="00D72DF6">
        <w:rPr>
          <w:rFonts w:ascii="Arial" w:hAnsi="Arial" w:cs="Arial"/>
          <w:i/>
          <w:sz w:val="20"/>
        </w:rPr>
        <w:t>Laadunvalvonta tilintarkastusyhteisöissä</w:t>
      </w:r>
      <w:r w:rsidRPr="00D72DF6">
        <w:rPr>
          <w:rFonts w:ascii="Arial" w:hAnsi="Arial" w:cs="Arial"/>
          <w:sz w:val="20"/>
        </w:rPr>
        <w:t xml:space="preserve">, </w:t>
      </w:r>
      <w:r w:rsidRPr="00D72DF6">
        <w:rPr>
          <w:rFonts w:ascii="Arial" w:hAnsi="Arial" w:cs="Arial"/>
          <w:i/>
          <w:sz w:val="20"/>
        </w:rPr>
        <w:t>jotka suorittavat tilinpäätöksiin kohdistuvia tilintarkastuksia ja yleisluonteisia tarkastuksia sekä muita varmennus- ja liitännäispalvelutoimeksiantoja</w:t>
      </w:r>
      <w:r w:rsidRPr="00D72DF6">
        <w:rPr>
          <w:rFonts w:ascii="Arial" w:hAnsi="Arial" w:cs="Arial"/>
          <w:sz w:val="20"/>
        </w:rPr>
        <w:t xml:space="preserve"> ja näin ollen ylläpitää kattavaa laadunvalvontajärjestelmää, mukaan lukien eettisten vaatimusten, ammatillisten standardien sekä sovellettaviin säädöksiin ja määräyksiin perustuvien vaatimusten noudattamista koskevat dokumentoidut toimintaperiaatteet ja menettelytavat. </w:t>
      </w:r>
    </w:p>
    <w:p w14:paraId="16549E54" w14:textId="77777777" w:rsidR="00E01E2F" w:rsidRDefault="00E01E2F" w:rsidP="00E01E2F">
      <w:pPr>
        <w:pStyle w:val="Leipteksti"/>
        <w:spacing w:line="240" w:lineRule="auto"/>
        <w:jc w:val="both"/>
        <w:rPr>
          <w:rFonts w:ascii="Arial" w:hAnsi="Arial" w:cs="Arial"/>
          <w:sz w:val="20"/>
        </w:rPr>
      </w:pPr>
      <w:r w:rsidRPr="00D72DF6">
        <w:rPr>
          <w:rFonts w:ascii="Arial" w:hAnsi="Arial" w:cs="Arial"/>
          <w:b/>
          <w:sz w:val="20"/>
        </w:rPr>
        <w:t>Toimenpiteet ja havainnot</w:t>
      </w:r>
    </w:p>
    <w:p w14:paraId="474AAB0C" w14:textId="110E2C77" w:rsidR="00E01E2F" w:rsidRDefault="00E01E2F" w:rsidP="00E01E2F">
      <w:pPr>
        <w:pStyle w:val="Leipteksti"/>
        <w:spacing w:before="0" w:after="120" w:line="240" w:lineRule="auto"/>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Pr>
          <w:rFonts w:ascii="Arial" w:hAnsi="Arial" w:cs="Arial"/>
          <w:sz w:val="20"/>
        </w:rPr>
        <w:t xml:space="preserve">Rahoittajan Toimeksiantajalle </w:t>
      </w:r>
      <w:r w:rsidRPr="00DE5E17">
        <w:rPr>
          <w:rFonts w:ascii="Arial" w:hAnsi="Arial" w:cs="Arial"/>
          <w:sz w:val="20"/>
        </w:rPr>
        <w:t xml:space="preserve">myöntämään </w:t>
      </w:r>
      <w:r>
        <w:rPr>
          <w:rFonts w:ascii="Arial" w:hAnsi="Arial" w:cs="Arial"/>
          <w:sz w:val="20"/>
        </w:rPr>
        <w:t>rahoituspäätökseen diaarinumero [xxx/xx/xxxx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proofErr w:type="gramStart"/>
      <w:r w:rsidRPr="0021633D">
        <w:rPr>
          <w:rFonts w:ascii="Arial" w:hAnsi="Arial" w:cs="Arial"/>
          <w:b/>
          <w:sz w:val="20"/>
        </w:rPr>
        <w:t>dd.mm.</w:t>
      </w:r>
      <w:r>
        <w:rPr>
          <w:rFonts w:ascii="Arial" w:hAnsi="Arial" w:cs="Arial"/>
          <w:b/>
          <w:sz w:val="20"/>
        </w:rPr>
        <w:t>yyyy</w:t>
      </w:r>
      <w:proofErr w:type="gramEnd"/>
      <w:r w:rsidRPr="0021633D">
        <w:rPr>
          <w:rFonts w:ascii="Arial" w:hAnsi="Arial" w:cs="Arial"/>
          <w:b/>
          <w:sz w:val="20"/>
        </w:rPr>
        <w:t xml:space="preserve"> – dd.mm.</w:t>
      </w:r>
      <w:r>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annet</w:t>
      </w:r>
      <w:r>
        <w:rPr>
          <w:rFonts w:ascii="Arial" w:hAnsi="Arial" w:cs="Arial"/>
          <w:sz w:val="20"/>
        </w:rPr>
        <w:t>tuihin</w:t>
      </w:r>
      <w:r w:rsidRPr="00A710FA">
        <w:rPr>
          <w:rFonts w:ascii="Arial" w:hAnsi="Arial" w:cs="Arial"/>
          <w:sz w:val="20"/>
        </w:rPr>
        <w:t xml:space="preserve"> kustannustilityksi</w:t>
      </w:r>
      <w:r>
        <w:rPr>
          <w:rFonts w:ascii="Arial" w:hAnsi="Arial" w:cs="Arial"/>
          <w:sz w:val="20"/>
        </w:rPr>
        <w:t>in</w:t>
      </w:r>
      <w:r w:rsidRPr="00A710FA">
        <w:rPr>
          <w:rFonts w:ascii="Arial" w:hAnsi="Arial" w:cs="Arial"/>
          <w:sz w:val="20"/>
        </w:rPr>
        <w:t xml:space="preserve"> yhteensä </w:t>
      </w:r>
      <w:r w:rsidRPr="0021633D">
        <w:rPr>
          <w:rFonts w:ascii="Arial" w:hAnsi="Arial" w:cs="Arial"/>
          <w:b/>
          <w:sz w:val="20"/>
        </w:rPr>
        <w:t>xxx euroa</w:t>
      </w:r>
      <w:r>
        <w:rPr>
          <w:rStyle w:val="Alaviitteenviite"/>
          <w:rFonts w:ascii="Arial" w:hAnsi="Arial"/>
          <w:b/>
        </w:rPr>
        <w:footnoteReference w:id="1"/>
      </w:r>
      <w:r w:rsidRPr="00DE5E17">
        <w:rPr>
          <w:rFonts w:ascii="Arial" w:hAnsi="Arial" w:cs="Arial"/>
          <w:sz w:val="20"/>
        </w:rPr>
        <w:t xml:space="preserve">. </w:t>
      </w:r>
      <w:r>
        <w:rPr>
          <w:rFonts w:ascii="Arial" w:hAnsi="Arial" w:cs="Arial"/>
          <w:sz w:val="20"/>
        </w:rPr>
        <w:t>Toimenpiteet on sovittu Toimeksiantajan kanssa [</w:t>
      </w:r>
      <w:proofErr w:type="gramStart"/>
      <w:r>
        <w:rPr>
          <w:rFonts w:ascii="Arial" w:hAnsi="Arial" w:cs="Arial"/>
          <w:sz w:val="20"/>
        </w:rPr>
        <w:t>dd.mm.yyyy</w:t>
      </w:r>
      <w:proofErr w:type="gramEnd"/>
      <w:r>
        <w:rPr>
          <w:rFonts w:ascii="Arial" w:hAnsi="Arial" w:cs="Arial"/>
          <w:sz w:val="20"/>
        </w:rPr>
        <w:t>] päivätyissä toimeksiannon ehdoissa.</w:t>
      </w:r>
    </w:p>
    <w:p w14:paraId="2FDA5996" w14:textId="77777777" w:rsidR="009A7CB0" w:rsidRPr="00D87B82" w:rsidRDefault="009A7CB0" w:rsidP="009A7CB0">
      <w:pPr>
        <w:pStyle w:val="Leipteksti"/>
        <w:spacing w:before="0" w:after="120" w:line="240" w:lineRule="auto"/>
        <w:jc w:val="both"/>
        <w:rPr>
          <w:rFonts w:ascii="Arial" w:hAnsi="Arial" w:cs="Arial"/>
          <w:sz w:val="20"/>
        </w:rPr>
      </w:pPr>
      <w:r w:rsidRPr="00D87B82">
        <w:rPr>
          <w:rFonts w:ascii="Arial" w:hAnsi="Arial" w:cs="Arial"/>
          <w:sz w:val="20"/>
        </w:rPr>
        <w:t xml:space="preserve">Kun rahoituksen saaja on ulkomaalainen yritys ja se on tehnyt palvelunhankintasopimuksen tuotantokoordinaattoriyrityksen kanssa, erikseen sovitut toimenpiteet on kohdistettu tuotantokoordinaattorin </w:t>
      </w:r>
      <w:r>
        <w:rPr>
          <w:rFonts w:ascii="Arial" w:hAnsi="Arial" w:cs="Arial"/>
          <w:sz w:val="20"/>
        </w:rPr>
        <w:lastRenderedPageBreak/>
        <w:t>[nimi, Y-tunnus]</w:t>
      </w:r>
      <w:r w:rsidRPr="00D87B82">
        <w:rPr>
          <w:rFonts w:ascii="Arial" w:hAnsi="Arial" w:cs="Arial"/>
          <w:sz w:val="20"/>
        </w:rPr>
        <w:t xml:space="preserve"> projektikirjanpitoon. Tarkastuksessa on käyty läpi tuotantokoordinaattorin maksamat kustannukset ja rahoituksen saajan maksut koordinaattorille.</w:t>
      </w:r>
    </w:p>
    <w:tbl>
      <w:tblPr>
        <w:tblStyle w:val="Yksinkertainentaulukko1"/>
        <w:tblW w:w="10343" w:type="dxa"/>
        <w:tblLook w:val="04A0" w:firstRow="1" w:lastRow="0" w:firstColumn="1" w:lastColumn="0" w:noHBand="0" w:noVBand="1"/>
      </w:tblPr>
      <w:tblGrid>
        <w:gridCol w:w="6346"/>
        <w:gridCol w:w="3997"/>
      </w:tblGrid>
      <w:tr w:rsidR="009A7CB0" w:rsidRPr="00AA0CED" w14:paraId="6ED7406E" w14:textId="77777777" w:rsidTr="00EC7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6" w:type="dxa"/>
            <w:shd w:val="clear" w:color="auto" w:fill="1F497D" w:themeFill="text2"/>
          </w:tcPr>
          <w:p w14:paraId="178D533C" w14:textId="77777777" w:rsidR="009A7CB0" w:rsidRPr="00AA0CED" w:rsidRDefault="009A7CB0" w:rsidP="009A7CB0">
            <w:pPr>
              <w:pStyle w:val="Leipteksti"/>
              <w:spacing w:line="240" w:lineRule="auto"/>
              <w:rPr>
                <w:rFonts w:ascii="Arial" w:hAnsi="Arial" w:cs="Arial"/>
                <w:color w:val="FFFFFF" w:themeColor="background1"/>
                <w:sz w:val="24"/>
                <w:szCs w:val="24"/>
              </w:rPr>
            </w:pPr>
            <w:bookmarkStart w:id="0" w:name="_Hlk93386792"/>
            <w:r w:rsidRPr="00AA0CED">
              <w:rPr>
                <w:rFonts w:ascii="Arial" w:hAnsi="Arial" w:cs="Arial"/>
                <w:color w:val="FFFFFF" w:themeColor="background1"/>
                <w:sz w:val="24"/>
                <w:szCs w:val="24"/>
              </w:rPr>
              <w:t>Toimenpiteet</w:t>
            </w:r>
          </w:p>
        </w:tc>
        <w:tc>
          <w:tcPr>
            <w:tcW w:w="3997" w:type="dxa"/>
            <w:shd w:val="clear" w:color="auto" w:fill="1F497D" w:themeFill="text2"/>
          </w:tcPr>
          <w:p w14:paraId="23BEEEAE" w14:textId="77777777" w:rsidR="009A7CB0" w:rsidRPr="00AA0CED" w:rsidRDefault="009A7CB0" w:rsidP="009A7CB0">
            <w:pPr>
              <w:pStyle w:val="Leipteksti"/>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9A7CB0" w:rsidRPr="00AA0CED" w14:paraId="05B1D199" w14:textId="77777777" w:rsidTr="00EC7E7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52CFB724" w14:textId="77777777" w:rsidR="009A7CB0" w:rsidRPr="00AA0CED" w:rsidRDefault="009A7CB0" w:rsidP="009A7CB0">
            <w:pPr>
              <w:pStyle w:val="Leipteksti"/>
              <w:spacing w:line="240" w:lineRule="auto"/>
              <w:jc w:val="both"/>
              <w:rPr>
                <w:rFonts w:ascii="Arial" w:hAnsi="Arial" w:cs="Arial"/>
                <w:sz w:val="20"/>
              </w:rPr>
            </w:pPr>
            <w:r w:rsidRPr="00AA0CED">
              <w:rPr>
                <w:rFonts w:ascii="Arial" w:hAnsi="Arial" w:cs="Arial"/>
                <w:color w:val="FFFFFF" w:themeColor="background1"/>
                <w:sz w:val="20"/>
              </w:rPr>
              <w:t>1. Projektikirjanpito</w:t>
            </w:r>
          </w:p>
        </w:tc>
      </w:tr>
      <w:tr w:rsidR="009A7CB0" w:rsidRPr="00AA0CED" w14:paraId="69F15100"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11C2952E" w14:textId="77777777" w:rsidR="009A7CB0" w:rsidRPr="00AA0CED" w:rsidRDefault="009A7CB0" w:rsidP="009A7CB0">
            <w:pPr>
              <w:pStyle w:val="Leipteksti"/>
              <w:spacing w:line="240" w:lineRule="auto"/>
              <w:rPr>
                <w:rFonts w:ascii="Arial" w:hAnsi="Arial" w:cs="Arial"/>
                <w:b w:val="0"/>
                <w:bCs w:val="0"/>
                <w:sz w:val="20"/>
              </w:rPr>
            </w:pPr>
            <w:r w:rsidRPr="00AA0CED">
              <w:rPr>
                <w:rFonts w:ascii="Arial" w:hAnsi="Arial" w:cs="Arial"/>
                <w:b w:val="0"/>
                <w:bCs w:val="0"/>
                <w:sz w:val="20"/>
              </w:rPr>
              <w:t xml:space="preserve">Saimme käyttöömme rahoituksen saajan projektikirjanpitoa koskevan kuvauksen ja haastattelimme [xx/xx] selvittääksemme </w:t>
            </w:r>
          </w:p>
          <w:p w14:paraId="70E1BAD5" w14:textId="77777777" w:rsidR="009A7CB0" w:rsidRPr="00AA0CED" w:rsidRDefault="009A7CB0" w:rsidP="009A7CB0">
            <w:pPr>
              <w:pStyle w:val="Merkittyluettelo"/>
              <w:numPr>
                <w:ilvl w:val="1"/>
                <w:numId w:val="36"/>
              </w:numPr>
              <w:spacing w:after="0" w:line="240" w:lineRule="auto"/>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1EC97544" w14:textId="77777777" w:rsidR="009A7CB0" w:rsidRPr="00AA0CED" w:rsidRDefault="009A7CB0" w:rsidP="009A7CB0">
            <w:pPr>
              <w:pStyle w:val="Merkittyluettelo"/>
              <w:numPr>
                <w:ilvl w:val="1"/>
                <w:numId w:val="36"/>
              </w:numPr>
              <w:spacing w:after="0" w:line="240" w:lineRule="auto"/>
              <w:ind w:left="589"/>
              <w:jc w:val="both"/>
              <w:rPr>
                <w:rFonts w:ascii="Arial" w:hAnsi="Arial" w:cs="Arial"/>
                <w:b w:val="0"/>
                <w:bCs w:val="0"/>
                <w:sz w:val="20"/>
              </w:rPr>
            </w:pPr>
            <w:r w:rsidRPr="00AA0CED">
              <w:rPr>
                <w:rFonts w:ascii="Arial" w:hAnsi="Arial" w:cs="Arial"/>
                <w:b w:val="0"/>
                <w:bCs w:val="0"/>
                <w:sz w:val="20"/>
              </w:rPr>
              <w:t>jäljitettävyysketjun aukottomuutta ja</w:t>
            </w:r>
          </w:p>
          <w:p w14:paraId="31A47D28" w14:textId="77777777" w:rsidR="009A7CB0" w:rsidRPr="00AA0CED" w:rsidRDefault="009A7CB0" w:rsidP="009A7CB0">
            <w:pPr>
              <w:pStyle w:val="Merkittyluettelo"/>
              <w:numPr>
                <w:ilvl w:val="1"/>
                <w:numId w:val="36"/>
              </w:numPr>
              <w:spacing w:after="0" w:line="240" w:lineRule="auto"/>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3997" w:type="dxa"/>
          </w:tcPr>
          <w:p w14:paraId="0E623E00" w14:textId="77777777" w:rsidR="009A7CB0" w:rsidRPr="00AA0CED" w:rsidRDefault="009A7CB0" w:rsidP="009A7CB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Pr>
                <w:rFonts w:ascii="Arial" w:hAnsi="Arial" w:cs="Arial"/>
                <w:sz w:val="20"/>
              </w:rPr>
              <w:t>uvaa</w:t>
            </w:r>
            <w:r w:rsidRPr="00AA0CED">
              <w:rPr>
                <w:rFonts w:ascii="Arial" w:hAnsi="Arial" w:cs="Arial"/>
                <w:sz w:val="20"/>
              </w:rPr>
              <w:t xml:space="preserve"> Toimeksiantajan projektikirjan</w:t>
            </w:r>
            <w:r w:rsidRPr="00AA0CED">
              <w:rPr>
                <w:rFonts w:ascii="Arial" w:hAnsi="Arial" w:cs="Arial"/>
                <w:sz w:val="20"/>
              </w:rPr>
              <w:softHyphen/>
              <w:t xml:space="preserve">pitoa koskevan kuvauksen ja haastattelun perusteella, miten </w:t>
            </w:r>
            <w:r>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projektista aiheutuneet kustannukset ovat yksilöitävissä ja miten niiden yhteys kirjanpitoon ja kustannus</w:t>
            </w:r>
            <w:r w:rsidRPr="00AA0CED">
              <w:rPr>
                <w:rFonts w:ascii="Arial" w:hAnsi="Arial" w:cs="Arial"/>
                <w:sz w:val="20"/>
              </w:rPr>
              <w:softHyphen/>
              <w:t xml:space="preserve">tilitykseen on todennettavissa. </w:t>
            </w:r>
          </w:p>
        </w:tc>
      </w:tr>
      <w:tr w:rsidR="009A7CB0" w:rsidRPr="00AA0CED" w14:paraId="220DA155" w14:textId="77777777" w:rsidTr="00EC7E7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69BD6662" w14:textId="77777777" w:rsidR="009A7CB0" w:rsidRPr="00AA0CED" w:rsidRDefault="009A7CB0" w:rsidP="009A7CB0">
            <w:pPr>
              <w:pStyle w:val="Leipteksti"/>
              <w:spacing w:line="240" w:lineRule="auto"/>
              <w:rPr>
                <w:rFonts w:ascii="Arial" w:hAnsi="Arial" w:cs="Arial"/>
                <w:sz w:val="20"/>
              </w:rPr>
            </w:pPr>
            <w:r w:rsidRPr="00AA0CED">
              <w:rPr>
                <w:rFonts w:ascii="Arial" w:hAnsi="Arial" w:cs="Arial"/>
                <w:color w:val="FFFFFF" w:themeColor="background1"/>
                <w:sz w:val="20"/>
              </w:rPr>
              <w:t>2. Työajanseuranta</w:t>
            </w:r>
          </w:p>
        </w:tc>
      </w:tr>
      <w:tr w:rsidR="009A7CB0" w:rsidRPr="00AA0CED" w14:paraId="62FF79E4"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7FF30AA6" w14:textId="5541CF40" w:rsidR="009A7CB0" w:rsidRPr="00AA0CED" w:rsidRDefault="003E6992" w:rsidP="009A7CB0">
            <w:pPr>
              <w:pStyle w:val="Leipteksti"/>
              <w:spacing w:line="240" w:lineRule="auto"/>
              <w:rPr>
                <w:rFonts w:ascii="Arial" w:hAnsi="Arial" w:cs="Arial"/>
                <w:b w:val="0"/>
                <w:bCs w:val="0"/>
                <w:sz w:val="20"/>
              </w:rPr>
            </w:pPr>
            <w:r w:rsidRPr="006A4038">
              <w:rPr>
                <w:rFonts w:ascii="Arial" w:hAnsi="Arial" w:cs="Arial"/>
                <w:b w:val="0"/>
                <w:bCs w:val="0"/>
                <w:sz w:val="20"/>
              </w:rPr>
              <w:t xml:space="preserve">Jos </w:t>
            </w:r>
            <w:r w:rsidR="00E91018" w:rsidRPr="006A4038">
              <w:rPr>
                <w:rFonts w:ascii="Arial" w:hAnsi="Arial" w:cs="Arial"/>
                <w:b w:val="0"/>
                <w:bCs w:val="0"/>
                <w:sz w:val="20"/>
              </w:rPr>
              <w:t>Toimeksiantajalla</w:t>
            </w:r>
            <w:r w:rsidRPr="006A4038">
              <w:rPr>
                <w:rFonts w:ascii="Arial" w:hAnsi="Arial" w:cs="Arial"/>
                <w:b w:val="0"/>
                <w:bCs w:val="0"/>
                <w:sz w:val="20"/>
              </w:rPr>
              <w:t xml:space="preserve"> on käynnissä samanaikaisesti sellainen Rahoittajan rahoittama projekti, jonka rahoitusehdot edellyttävät työajanseurantaa, kaikkien niiden henkilöiden, jotka tekevät työtä myös työajanseurantaa vaativaan projektiin, on pidettävä tuntitasoista työajanseurantaa tekemästään työstä. </w:t>
            </w:r>
            <w:r w:rsidR="009A7CB0" w:rsidRPr="00AA0CED">
              <w:rPr>
                <w:rFonts w:ascii="Arial" w:hAnsi="Arial" w:cs="Arial"/>
                <w:b w:val="0"/>
                <w:bCs w:val="0"/>
                <w:sz w:val="20"/>
              </w:rPr>
              <w:t xml:space="preserve">Saimme käyttöömme Toimeksiantajan työajanseurantaa koskevan kuvauksen ja haastattelimme [xx/xx] selvittääksemme </w:t>
            </w:r>
          </w:p>
          <w:p w14:paraId="29EC7B2A" w14:textId="77777777" w:rsidR="009A7CB0" w:rsidRPr="00EE5DC5" w:rsidRDefault="009A7CB0" w:rsidP="009A7CB0">
            <w:pPr>
              <w:pStyle w:val="Merkittyluettelo"/>
              <w:numPr>
                <w:ilvl w:val="1"/>
                <w:numId w:val="38"/>
              </w:numPr>
              <w:spacing w:after="0" w:line="240" w:lineRule="auto"/>
              <w:ind w:left="589"/>
              <w:rPr>
                <w:rFonts w:ascii="Arial" w:hAnsi="Arial" w:cs="Arial"/>
                <w:b w:val="0"/>
                <w:bCs w:val="0"/>
                <w:sz w:val="20"/>
              </w:rPr>
            </w:pPr>
            <w:r w:rsidRPr="00EE5DC5">
              <w:rPr>
                <w:rFonts w:ascii="Arial" w:hAnsi="Arial" w:cs="Arial"/>
                <w:b w:val="0"/>
                <w:bCs w:val="0"/>
                <w:sz w:val="20"/>
              </w:rPr>
              <w:t xml:space="preserve">työajanseurannan toteutusta ja luotettavuutta </w:t>
            </w:r>
          </w:p>
          <w:p w14:paraId="703DD3A5" w14:textId="593D34DC" w:rsidR="009A7CB0" w:rsidRPr="00EE5DC5" w:rsidRDefault="009A7CB0" w:rsidP="009A7CB0">
            <w:pPr>
              <w:pStyle w:val="Merkittyluettelo"/>
              <w:numPr>
                <w:ilvl w:val="1"/>
                <w:numId w:val="38"/>
              </w:numPr>
              <w:spacing w:after="0" w:line="240" w:lineRule="auto"/>
              <w:ind w:left="589"/>
              <w:rPr>
                <w:rFonts w:ascii="Arial" w:hAnsi="Arial" w:cs="Arial"/>
                <w:b w:val="0"/>
                <w:bCs w:val="0"/>
                <w:sz w:val="20"/>
              </w:rPr>
            </w:pPr>
            <w:r w:rsidRPr="00EE5DC5">
              <w:rPr>
                <w:rFonts w:ascii="Arial" w:hAnsi="Arial" w:cs="Arial"/>
                <w:b w:val="0"/>
                <w:bCs w:val="0"/>
                <w:sz w:val="20"/>
              </w:rPr>
              <w:t>onko työajanseuranta rahoitusehtojen mukainen</w:t>
            </w:r>
            <w:r w:rsidR="00547748" w:rsidRPr="00EE5DC5">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esimies tai projektin vastuullinen johtaja työtunnit vähintään kerran kuukaudessa)</w:t>
            </w:r>
          </w:p>
          <w:p w14:paraId="1C21B3F7" w14:textId="5401CE9D" w:rsidR="002E7C59" w:rsidRPr="00EE5DC5" w:rsidRDefault="002E7C59" w:rsidP="009A7CB0">
            <w:pPr>
              <w:pStyle w:val="Merkittyluettelo"/>
              <w:numPr>
                <w:ilvl w:val="1"/>
                <w:numId w:val="38"/>
              </w:numPr>
              <w:spacing w:after="0" w:line="240" w:lineRule="auto"/>
              <w:ind w:left="589"/>
              <w:rPr>
                <w:rFonts w:ascii="Arial" w:hAnsi="Arial" w:cs="Arial"/>
                <w:b w:val="0"/>
                <w:bCs w:val="0"/>
                <w:sz w:val="20"/>
              </w:rPr>
            </w:pPr>
            <w:r w:rsidRPr="00EE5DC5">
              <w:rPr>
                <w:rFonts w:ascii="Arial" w:hAnsi="Arial" w:cs="Arial"/>
                <w:b w:val="0"/>
                <w:bCs w:val="0"/>
                <w:sz w:val="20"/>
              </w:rPr>
              <w:t>onko projektille työtä tehneellä henkilölle (esimerkiksi johto- ja vastuuhenkilöt) määritelty työaika työ- tai työehto</w:t>
            </w:r>
            <w:r w:rsidRPr="00EE5DC5">
              <w:rPr>
                <w:rFonts w:ascii="Arial" w:hAnsi="Arial" w:cs="Arial"/>
                <w:b w:val="0"/>
                <w:bCs w:val="0"/>
                <w:sz w:val="20"/>
              </w:rPr>
              <w:softHyphen/>
              <w:t>sopimuksessa vai pitääkö hänen pitää rahoitusehtojen mukaista kokonaistyöajanseurantaa.</w:t>
            </w:r>
          </w:p>
          <w:p w14:paraId="4E9D91C6" w14:textId="77777777" w:rsidR="003E6992" w:rsidRDefault="003E6992" w:rsidP="003E6992">
            <w:pPr>
              <w:pStyle w:val="Merkittyluettelo"/>
              <w:numPr>
                <w:ilvl w:val="0"/>
                <w:numId w:val="0"/>
              </w:numPr>
              <w:spacing w:after="0" w:line="240" w:lineRule="auto"/>
              <w:ind w:left="360" w:hanging="360"/>
              <w:rPr>
                <w:rFonts w:ascii="Arial" w:hAnsi="Arial" w:cs="Arial"/>
                <w:strike/>
                <w:sz w:val="20"/>
              </w:rPr>
            </w:pPr>
          </w:p>
          <w:p w14:paraId="0EED5588" w14:textId="65DB9410" w:rsidR="003E6992" w:rsidRPr="003E6992" w:rsidRDefault="003E6992" w:rsidP="003E6992">
            <w:pPr>
              <w:pStyle w:val="Merkittyluettelo"/>
              <w:numPr>
                <w:ilvl w:val="0"/>
                <w:numId w:val="0"/>
              </w:numPr>
              <w:spacing w:after="0" w:line="240" w:lineRule="auto"/>
              <w:ind w:left="360" w:hanging="360"/>
              <w:rPr>
                <w:rFonts w:ascii="Arial" w:hAnsi="Arial" w:cs="Arial"/>
                <w:b w:val="0"/>
                <w:bCs w:val="0"/>
                <w:sz w:val="20"/>
              </w:rPr>
            </w:pPr>
          </w:p>
        </w:tc>
        <w:tc>
          <w:tcPr>
            <w:tcW w:w="3997" w:type="dxa"/>
          </w:tcPr>
          <w:p w14:paraId="22D8CD11" w14:textId="77777777" w:rsidR="009A7CB0" w:rsidRPr="00EE5DC5" w:rsidRDefault="009A7CB0" w:rsidP="00B95A56">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kuvaa Toimeksi</w:t>
            </w:r>
            <w:r w:rsidRPr="00AA0CED">
              <w:rPr>
                <w:rFonts w:ascii="Arial" w:hAnsi="Arial" w:cs="Arial"/>
                <w:sz w:val="20"/>
              </w:rPr>
              <w:softHyphen/>
              <w:t xml:space="preserve">antajan projektin työajanseurantaa koskevan kuvauksen ja haastattelun perusteella, pitääkö jokainen projektille työtä tekevä henkilö tuntitasoista työajanseurantaa ja kohdistetaanko työtunnit niille päiville, joina työ on tehty sekä vahvistaako työntekijän esimies tai projektin vastuullinen johtaja työtunnit </w:t>
            </w:r>
            <w:r w:rsidRPr="00EE5DC5">
              <w:rPr>
                <w:rFonts w:ascii="Arial" w:hAnsi="Arial" w:cs="Arial"/>
                <w:sz w:val="20"/>
              </w:rPr>
              <w:t xml:space="preserve">vähintään kerran kuukaudessa. </w:t>
            </w:r>
          </w:p>
          <w:p w14:paraId="3DE706DF" w14:textId="723FC490" w:rsidR="002E7C59" w:rsidRPr="00B95A56" w:rsidRDefault="002E7C59" w:rsidP="00B95A56">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E5DC5">
              <w:rPr>
                <w:rFonts w:ascii="Arial" w:hAnsi="Arial" w:cs="Arial"/>
                <w:sz w:val="20"/>
              </w:rPr>
              <w:t xml:space="preserve">Kohdassa c. totesimme, että henkilöillä </w:t>
            </w:r>
            <w:r w:rsidRPr="00EE5DC5">
              <w:rPr>
                <w:rFonts w:ascii="Arial" w:hAnsi="Arial" w:cs="Arial"/>
                <w:i/>
                <w:iCs/>
                <w:sz w:val="20"/>
              </w:rPr>
              <w:t>[on / ei ole]</w:t>
            </w:r>
            <w:r w:rsidRPr="00EE5DC5">
              <w:rPr>
                <w:rFonts w:ascii="Arial" w:hAnsi="Arial" w:cs="Arial"/>
                <w:sz w:val="20"/>
              </w:rPr>
              <w:t xml:space="preserve"> määriteltyä työaikaa ja jos ei ole, henkilö </w:t>
            </w:r>
            <w:r w:rsidRPr="00EE5DC5">
              <w:rPr>
                <w:rFonts w:ascii="Arial" w:hAnsi="Arial" w:cs="Arial"/>
                <w:i/>
                <w:iCs/>
                <w:sz w:val="20"/>
              </w:rPr>
              <w:t>[on / ei ole]</w:t>
            </w:r>
            <w:r w:rsidRPr="00EE5DC5">
              <w:rPr>
                <w:rFonts w:ascii="Arial" w:hAnsi="Arial" w:cs="Arial"/>
                <w:sz w:val="20"/>
              </w:rPr>
              <w:t xml:space="preserve"> seurannut kokonaistyöaikaa rahoitusehtojen mukaisesti.</w:t>
            </w:r>
          </w:p>
        </w:tc>
      </w:tr>
      <w:tr w:rsidR="009A7CB0" w:rsidRPr="00AA0CED" w14:paraId="18B18DC3" w14:textId="77777777" w:rsidTr="00EC7E7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7DF41AB5" w14:textId="77777777" w:rsidR="009A7CB0" w:rsidRPr="00AA0CED" w:rsidRDefault="009A7CB0" w:rsidP="009A7CB0">
            <w:pPr>
              <w:pStyle w:val="Leipteksti"/>
              <w:spacing w:line="240" w:lineRule="auto"/>
              <w:rPr>
                <w:rFonts w:ascii="Arial" w:hAnsi="Arial" w:cs="Arial"/>
                <w:sz w:val="20"/>
              </w:rPr>
            </w:pPr>
            <w:r w:rsidRPr="00AA0CED">
              <w:rPr>
                <w:rFonts w:ascii="Arial" w:hAnsi="Arial" w:cs="Arial"/>
                <w:color w:val="FFFFFF" w:themeColor="background1"/>
                <w:sz w:val="20"/>
              </w:rPr>
              <w:t>3. Palkkakustannukset</w:t>
            </w:r>
          </w:p>
        </w:tc>
      </w:tr>
      <w:tr w:rsidR="009A7CB0" w:rsidRPr="00AA0CED" w14:paraId="00F73C94"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6E983CFE" w14:textId="189561D8" w:rsidR="009A7CB0" w:rsidRPr="00AA0CED" w:rsidRDefault="009A7CB0" w:rsidP="009A7CB0">
            <w:pPr>
              <w:pStyle w:val="Leipteksti"/>
              <w:spacing w:line="240" w:lineRule="auto"/>
              <w:rPr>
                <w:rFonts w:ascii="Arial" w:hAnsi="Arial" w:cs="Arial"/>
                <w:b w:val="0"/>
                <w:bCs w:val="0"/>
                <w:sz w:val="20"/>
              </w:rPr>
            </w:pPr>
            <w:r w:rsidRPr="00AA0CED">
              <w:rPr>
                <w:rFonts w:ascii="Arial" w:hAnsi="Arial" w:cs="Arial"/>
                <w:b w:val="0"/>
                <w:bCs w:val="0"/>
                <w:sz w:val="20"/>
              </w:rPr>
              <w:t xml:space="preserve">Suoritimme kustannustilityslomakkeen tietojen osalta alla mainitut toimenpiteet. Toimenpiteet kattoivat </w:t>
            </w:r>
            <w:r w:rsidR="00342B0D">
              <w:rPr>
                <w:rFonts w:ascii="Arial" w:hAnsi="Arial" w:cs="Arial"/>
                <w:b w:val="0"/>
                <w:bCs w:val="0"/>
                <w:sz w:val="20"/>
              </w:rPr>
              <w:t>6</w:t>
            </w:r>
            <w:r w:rsidRPr="00AA0CED">
              <w:rPr>
                <w:rFonts w:ascii="Arial" w:hAnsi="Arial" w:cs="Arial"/>
                <w:b w:val="0"/>
                <w:bCs w:val="0"/>
                <w:sz w:val="20"/>
              </w:rPr>
              <w:t>0 % projektille tilitetyistä rahapalkoista ja 15 % projektille tilitettyjen rahapalkkojen maksuista.</w:t>
            </w:r>
          </w:p>
          <w:p w14:paraId="0A305C13" w14:textId="6C071DE4" w:rsidR="009A7CB0" w:rsidRPr="00342B0D" w:rsidRDefault="00342B0D" w:rsidP="00342B0D">
            <w:pPr>
              <w:pStyle w:val="Leipteksti"/>
              <w:numPr>
                <w:ilvl w:val="0"/>
                <w:numId w:val="37"/>
              </w:numPr>
              <w:spacing w:before="0" w:after="0" w:line="240" w:lineRule="auto"/>
              <w:rPr>
                <w:rFonts w:ascii="Arial" w:hAnsi="Arial" w:cs="Arial"/>
                <w:b w:val="0"/>
                <w:bCs w:val="0"/>
                <w:sz w:val="20"/>
              </w:rPr>
            </w:pPr>
            <w:r>
              <w:rPr>
                <w:rFonts w:ascii="Arial" w:hAnsi="Arial" w:cs="Arial"/>
                <w:b w:val="0"/>
                <w:bCs w:val="0"/>
                <w:sz w:val="20"/>
              </w:rPr>
              <w:t>Jos rahoitusehdot edellyttävät projektille työajanseurantaa, v</w:t>
            </w:r>
            <w:r w:rsidR="009A7CB0" w:rsidRPr="00AA0CED">
              <w:rPr>
                <w:rFonts w:ascii="Arial" w:hAnsi="Arial" w:cs="Arial"/>
                <w:b w:val="0"/>
                <w:bCs w:val="0"/>
                <w:sz w:val="20"/>
              </w:rPr>
              <w:t xml:space="preserve">ertasimme palkkaerittelylomakkeen kohdassa ”Projektin tunnit raportointijaksolla” ilmoitettua tuntimäärää projektin työajanseurantaan. </w:t>
            </w:r>
          </w:p>
          <w:p w14:paraId="595AEC05" w14:textId="101D5595" w:rsidR="00342B0D" w:rsidRPr="00342B0D" w:rsidRDefault="00342B0D" w:rsidP="00342B0D">
            <w:pPr>
              <w:pStyle w:val="Leipteksti"/>
              <w:numPr>
                <w:ilvl w:val="0"/>
                <w:numId w:val="37"/>
              </w:numPr>
              <w:spacing w:before="0" w:after="0" w:line="240" w:lineRule="auto"/>
              <w:rPr>
                <w:rFonts w:ascii="Arial" w:hAnsi="Arial" w:cs="Arial"/>
                <w:b w:val="0"/>
                <w:bCs w:val="0"/>
                <w:sz w:val="20"/>
              </w:rPr>
            </w:pPr>
            <w:r>
              <w:rPr>
                <w:rFonts w:ascii="Arial" w:hAnsi="Arial" w:cs="Arial"/>
                <w:b w:val="0"/>
                <w:bCs w:val="0"/>
                <w:sz w:val="20"/>
              </w:rPr>
              <w:t>Jos rahoitusehdot edellyttävät jonkun henkilön osalta kokonaistyöajanseurantaa, v</w:t>
            </w:r>
            <w:r w:rsidRPr="00AA0CED">
              <w:rPr>
                <w:rFonts w:ascii="Arial" w:hAnsi="Arial" w:cs="Arial"/>
                <w:b w:val="0"/>
                <w:bCs w:val="0"/>
                <w:sz w:val="20"/>
              </w:rPr>
              <w:t>ertasimme kustannustilitykseen sisältyvän palkkaerittely</w:t>
            </w:r>
            <w:r w:rsidRPr="00AA0CED">
              <w:rPr>
                <w:rFonts w:ascii="Arial" w:hAnsi="Arial" w:cs="Arial"/>
                <w:b w:val="0"/>
                <w:bCs w:val="0"/>
                <w:sz w:val="20"/>
              </w:rPr>
              <w:softHyphen/>
              <w:t xml:space="preserve">lomakkeen kohdassa </w:t>
            </w:r>
            <w:r w:rsidRPr="00342B0D">
              <w:rPr>
                <w:rFonts w:ascii="Arial" w:hAnsi="Arial" w:cs="Arial"/>
                <w:b w:val="0"/>
                <w:bCs w:val="0"/>
                <w:sz w:val="20"/>
              </w:rPr>
              <w:t>”Kokonaistyötunnit raportointijaksolla” ilmoitettua tuntimäärää henkilön kokonaistyöajanseurantaan</w:t>
            </w:r>
            <w:r>
              <w:rPr>
                <w:rFonts w:ascii="Arial" w:hAnsi="Arial" w:cs="Arial"/>
                <w:b w:val="0"/>
                <w:bCs w:val="0"/>
                <w:sz w:val="20"/>
              </w:rPr>
              <w:t>.</w:t>
            </w:r>
            <w:r>
              <w:rPr>
                <w:rFonts w:ascii="Arial" w:hAnsi="Arial" w:cs="Arial"/>
                <w:sz w:val="20"/>
              </w:rPr>
              <w:t xml:space="preserve"> </w:t>
            </w:r>
          </w:p>
          <w:p w14:paraId="7BF7B6CC" w14:textId="77777777" w:rsidR="00342B0D" w:rsidRPr="00342B0D" w:rsidRDefault="00342B0D" w:rsidP="00342B0D">
            <w:pPr>
              <w:pStyle w:val="Leipteksti"/>
              <w:numPr>
                <w:ilvl w:val="0"/>
                <w:numId w:val="37"/>
              </w:numPr>
              <w:spacing w:before="0" w:after="0" w:line="240" w:lineRule="auto"/>
              <w:rPr>
                <w:rFonts w:ascii="Arial" w:hAnsi="Arial" w:cs="Arial"/>
                <w:b w:val="0"/>
                <w:bCs w:val="0"/>
                <w:sz w:val="20"/>
              </w:rPr>
            </w:pPr>
            <w:r w:rsidRPr="00342B0D">
              <w:rPr>
                <w:rFonts w:ascii="Arial" w:hAnsi="Arial" w:cs="Arial"/>
                <w:b w:val="0"/>
                <w:bCs w:val="0"/>
                <w:sz w:val="20"/>
              </w:rPr>
              <w:t>Vertasimme kustannustilityksessä ilmoitettua summaa rahoituksen saajan palkkakirjanpitoon ja varmistimme, että 15 % kokonaisrahapalkoista oli maksettu.</w:t>
            </w:r>
          </w:p>
          <w:p w14:paraId="7C48FDFF" w14:textId="6F9408AF" w:rsidR="009A7CB0" w:rsidRPr="00AA0CED" w:rsidRDefault="00342B0D" w:rsidP="00342B0D">
            <w:pPr>
              <w:pStyle w:val="Leipteksti"/>
              <w:numPr>
                <w:ilvl w:val="0"/>
                <w:numId w:val="37"/>
              </w:numPr>
              <w:spacing w:before="0" w:after="0" w:line="240" w:lineRule="auto"/>
              <w:rPr>
                <w:rFonts w:ascii="Arial" w:hAnsi="Arial" w:cs="Arial"/>
                <w:b w:val="0"/>
                <w:bCs w:val="0"/>
                <w:sz w:val="20"/>
              </w:rPr>
            </w:pPr>
            <w:r w:rsidRPr="00342B0D">
              <w:rPr>
                <w:rFonts w:ascii="Arial" w:hAnsi="Arial" w:cs="Arial"/>
                <w:b w:val="0"/>
                <w:bCs w:val="0"/>
                <w:sz w:val="20"/>
              </w:rPr>
              <w:lastRenderedPageBreak/>
              <w:t>Tarkastimme, onko rahapalkat maksettu Suomessa verovelvollisille työntekijöille, joilla on voimassa oleva verokortti/lähdeverokortti.</w:t>
            </w:r>
          </w:p>
        </w:tc>
        <w:tc>
          <w:tcPr>
            <w:tcW w:w="3997" w:type="dxa"/>
          </w:tcPr>
          <w:p w14:paraId="17450937" w14:textId="11DC1019" w:rsidR="009A7CB0" w:rsidRPr="00AA0CED" w:rsidRDefault="00176E2F" w:rsidP="009A7CB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lastRenderedPageBreak/>
              <w:t>Kohdassa 3 totesimme, että l</w:t>
            </w:r>
            <w:r w:rsidR="009A7CB0" w:rsidRPr="00AA0CED">
              <w:rPr>
                <w:rFonts w:ascii="Arial" w:hAnsi="Arial" w:cs="Arial"/>
                <w:sz w:val="20"/>
              </w:rPr>
              <w:t xml:space="preserve">äpikäydyt </w:t>
            </w:r>
            <w:r w:rsidRPr="00176E2F">
              <w:rPr>
                <w:rFonts w:ascii="Arial" w:hAnsi="Arial" w:cs="Arial"/>
                <w:sz w:val="20"/>
              </w:rPr>
              <w:t xml:space="preserve">kustannustilitykseen sisältyvien palkkojen tiedot täsmäsivät palkkakirjanpitoon ja että läpikäydyt kokonaisrahapalkat </w:t>
            </w:r>
            <w:proofErr w:type="gramStart"/>
            <w:r w:rsidRPr="00176E2F">
              <w:rPr>
                <w:rFonts w:ascii="Arial" w:hAnsi="Arial" w:cs="Arial"/>
                <w:sz w:val="20"/>
              </w:rPr>
              <w:t>oli</w:t>
            </w:r>
            <w:proofErr w:type="gramEnd"/>
            <w:r w:rsidRPr="00176E2F">
              <w:rPr>
                <w:rFonts w:ascii="Arial" w:hAnsi="Arial" w:cs="Arial"/>
                <w:sz w:val="20"/>
              </w:rPr>
              <w:t xml:space="preserve"> mak</w:t>
            </w:r>
            <w:r>
              <w:rPr>
                <w:rFonts w:ascii="Arial" w:hAnsi="Arial" w:cs="Arial"/>
                <w:sz w:val="20"/>
              </w:rPr>
              <w:softHyphen/>
            </w:r>
            <w:r w:rsidRPr="00176E2F">
              <w:rPr>
                <w:rFonts w:ascii="Arial" w:hAnsi="Arial" w:cs="Arial"/>
                <w:sz w:val="20"/>
              </w:rPr>
              <w:t>settu. Lisäksi totesimme, että rahapalkat oli maksettu Suomessa verovelvollisille työntekijöille. Jos rahoitusehdot edellyttävät projektille työajanseurantaa, totesimme palkkaerittelylomakkeen kohdassa ”Projektin tunnit raportointi</w:t>
            </w:r>
            <w:r>
              <w:rPr>
                <w:rFonts w:ascii="Arial" w:hAnsi="Arial" w:cs="Arial"/>
                <w:sz w:val="20"/>
              </w:rPr>
              <w:softHyphen/>
            </w:r>
            <w:r w:rsidRPr="00176E2F">
              <w:rPr>
                <w:rFonts w:ascii="Arial" w:hAnsi="Arial" w:cs="Arial"/>
                <w:sz w:val="20"/>
              </w:rPr>
              <w:t>jaksolla” ilmoitetun tuntimäärän vastaavan projektin työajanseurantaa. Jos rahoitus</w:t>
            </w:r>
            <w:r>
              <w:rPr>
                <w:rFonts w:ascii="Arial" w:hAnsi="Arial" w:cs="Arial"/>
                <w:sz w:val="20"/>
              </w:rPr>
              <w:softHyphen/>
            </w:r>
            <w:r w:rsidRPr="00176E2F">
              <w:rPr>
                <w:rFonts w:ascii="Arial" w:hAnsi="Arial" w:cs="Arial"/>
                <w:sz w:val="20"/>
              </w:rPr>
              <w:t>ehdot edellyttävät jonkun henkilön osalta kokonaistyöajan seurantaa, totesimme kohdassa ”Kokonaistyötunnit raportointi</w:t>
            </w:r>
            <w:r>
              <w:rPr>
                <w:rFonts w:ascii="Arial" w:hAnsi="Arial" w:cs="Arial"/>
                <w:sz w:val="20"/>
              </w:rPr>
              <w:softHyphen/>
            </w:r>
            <w:r w:rsidRPr="00176E2F">
              <w:rPr>
                <w:rFonts w:ascii="Arial" w:hAnsi="Arial" w:cs="Arial"/>
                <w:sz w:val="20"/>
              </w:rPr>
              <w:t>jaksolla” ilmoitetun tuntimäärän vastaavan henkilön kokonaistyöajanseurantaa.</w:t>
            </w:r>
            <w:r w:rsidR="009A7CB0" w:rsidRPr="00AA0CED">
              <w:rPr>
                <w:rFonts w:ascii="Arial" w:hAnsi="Arial" w:cs="Arial"/>
                <w:sz w:val="20"/>
              </w:rPr>
              <w:t xml:space="preserve"> </w:t>
            </w:r>
          </w:p>
          <w:p w14:paraId="4E7F33E8" w14:textId="0B8E84CF" w:rsidR="009A7CB0" w:rsidRPr="00176E2F" w:rsidRDefault="009A7CB0" w:rsidP="009A7CB0">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p>
        </w:tc>
      </w:tr>
      <w:tr w:rsidR="009A7CB0" w:rsidRPr="00AA0CED" w14:paraId="2F810CFE" w14:textId="77777777" w:rsidTr="00EC7E7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808080" w:themeFill="background1" w:themeFillShade="80"/>
          </w:tcPr>
          <w:p w14:paraId="27DB9F75" w14:textId="48122BE3" w:rsidR="009A7CB0" w:rsidRPr="00AA0CED" w:rsidRDefault="009A7CB0" w:rsidP="00A56B0E">
            <w:pPr>
              <w:pStyle w:val="Leipteksti"/>
              <w:spacing w:line="240" w:lineRule="auto"/>
              <w:rPr>
                <w:rFonts w:ascii="Arial" w:hAnsi="Arial" w:cs="Arial"/>
                <w:color w:val="FFFFFF" w:themeColor="background1"/>
                <w:sz w:val="20"/>
              </w:rPr>
            </w:pPr>
            <w:r w:rsidRPr="00AA0CED">
              <w:rPr>
                <w:b w:val="0"/>
                <w:bCs w:val="0"/>
              </w:rPr>
              <w:lastRenderedPageBreak/>
              <w:br w:type="page"/>
            </w:r>
            <w:r w:rsidRPr="00AA0CED">
              <w:rPr>
                <w:rFonts w:ascii="Arial" w:hAnsi="Arial" w:cs="Arial"/>
                <w:color w:val="FFFFFF" w:themeColor="background1"/>
                <w:sz w:val="20"/>
              </w:rPr>
              <w:t xml:space="preserve">4. </w:t>
            </w:r>
            <w:r w:rsidR="00826E11">
              <w:rPr>
                <w:rFonts w:ascii="Arial" w:hAnsi="Arial" w:cs="Arial"/>
                <w:color w:val="FFFFFF" w:themeColor="background1"/>
                <w:sz w:val="20"/>
              </w:rPr>
              <w:t>Ostetut palvelut</w:t>
            </w:r>
          </w:p>
        </w:tc>
      </w:tr>
      <w:tr w:rsidR="009A7CB0" w:rsidRPr="00AA0CED" w14:paraId="20ADEEF7"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04DC482D" w14:textId="07ED2A4B" w:rsidR="009A7CB0" w:rsidRPr="00AA0CED" w:rsidRDefault="009A7CB0" w:rsidP="00A56B0E">
            <w:pPr>
              <w:pStyle w:val="Leipteksti"/>
              <w:spacing w:line="240" w:lineRule="auto"/>
              <w:rPr>
                <w:rFonts w:ascii="Arial" w:hAnsi="Arial" w:cs="Arial"/>
                <w:b w:val="0"/>
                <w:bCs w:val="0"/>
                <w:sz w:val="20"/>
              </w:rPr>
            </w:pPr>
            <w:r w:rsidRPr="00AA0CED">
              <w:rPr>
                <w:rFonts w:ascii="Arial" w:hAnsi="Arial" w:cs="Arial"/>
                <w:b w:val="0"/>
                <w:bCs w:val="0"/>
                <w:sz w:val="20"/>
              </w:rPr>
              <w:t>Saimme käyttöömme kustannuslajikohtaisen erittelyn kustannus</w:t>
            </w:r>
            <w:r>
              <w:rPr>
                <w:rFonts w:ascii="Arial" w:hAnsi="Arial" w:cs="Arial"/>
                <w:b w:val="0"/>
                <w:bCs w:val="0"/>
                <w:sz w:val="20"/>
              </w:rPr>
              <w:softHyphen/>
            </w:r>
            <w:r w:rsidRPr="00AA0CED">
              <w:rPr>
                <w:rFonts w:ascii="Arial" w:hAnsi="Arial" w:cs="Arial"/>
                <w:b w:val="0"/>
                <w:bCs w:val="0"/>
                <w:sz w:val="20"/>
              </w:rPr>
              <w:t xml:space="preserve">tilityksessä ilmoitetuista kustannuksista ja suoritimme alla mainitut toimenpiteet. Toimenpiteet kattoivat </w:t>
            </w:r>
            <w:r w:rsidR="00826E11">
              <w:rPr>
                <w:rFonts w:ascii="Arial" w:hAnsi="Arial" w:cs="Arial"/>
                <w:b w:val="0"/>
                <w:bCs w:val="0"/>
                <w:sz w:val="20"/>
              </w:rPr>
              <w:t>6</w:t>
            </w:r>
            <w:r w:rsidRPr="00AA0CED">
              <w:rPr>
                <w:rFonts w:ascii="Arial" w:hAnsi="Arial" w:cs="Arial"/>
                <w:b w:val="0"/>
                <w:bCs w:val="0"/>
                <w:sz w:val="20"/>
              </w:rPr>
              <w:t>0 % projektille tilitetyistä kustannuksista ja 15 % projektille tilitettyjen kustannusten maksuista. Selvitimme valittujen kustannusten osalta</w:t>
            </w:r>
          </w:p>
          <w:p w14:paraId="11C9A4A7" w14:textId="77777777" w:rsidR="009A7CB0" w:rsidRPr="00AA0CED" w:rsidRDefault="009A7CB0" w:rsidP="00A56B0E">
            <w:pPr>
              <w:pStyle w:val="Merkittyluettelo"/>
              <w:numPr>
                <w:ilvl w:val="1"/>
                <w:numId w:val="39"/>
              </w:numPr>
              <w:spacing w:after="0" w:line="240" w:lineRule="auto"/>
              <w:ind w:left="589"/>
              <w:rPr>
                <w:rFonts w:ascii="Arial" w:hAnsi="Arial" w:cs="Arial"/>
                <w:b w:val="0"/>
                <w:bCs w:val="0"/>
                <w:sz w:val="20"/>
              </w:rPr>
            </w:pPr>
            <w:r w:rsidRPr="00AA0CED">
              <w:rPr>
                <w:rFonts w:ascii="Arial" w:hAnsi="Arial" w:cs="Arial"/>
                <w:b w:val="0"/>
                <w:bCs w:val="0"/>
                <w:sz w:val="20"/>
              </w:rPr>
              <w:t xml:space="preserve">perustuvatko ne projektikirjanpitoon ja Toimeksiantajan kirjanpitoon </w:t>
            </w:r>
          </w:p>
          <w:p w14:paraId="7FBE62A2" w14:textId="77777777" w:rsidR="009A7CB0" w:rsidRPr="00AA0CED" w:rsidRDefault="009A7CB0" w:rsidP="00A56B0E">
            <w:pPr>
              <w:pStyle w:val="Merkittyluettelo"/>
              <w:numPr>
                <w:ilvl w:val="1"/>
                <w:numId w:val="39"/>
              </w:numPr>
              <w:spacing w:after="0" w:line="240" w:lineRule="auto"/>
              <w:ind w:left="589"/>
              <w:rPr>
                <w:rFonts w:ascii="Arial" w:hAnsi="Arial" w:cs="Arial"/>
                <w:b w:val="0"/>
                <w:bCs w:val="0"/>
                <w:sz w:val="20"/>
              </w:rPr>
            </w:pPr>
            <w:r w:rsidRPr="00AA0CED">
              <w:rPr>
                <w:rFonts w:ascii="Arial" w:hAnsi="Arial" w:cs="Arial"/>
                <w:b w:val="0"/>
                <w:bCs w:val="0"/>
                <w:sz w:val="20"/>
              </w:rPr>
              <w:t xml:space="preserve">ovatko niiden perusteena olevat menot maksettuja </w:t>
            </w:r>
          </w:p>
          <w:p w14:paraId="45DADFBE" w14:textId="24FF68E2" w:rsidR="009A7CB0" w:rsidRPr="00AA0CED" w:rsidRDefault="009A7CB0" w:rsidP="00A56B0E">
            <w:pPr>
              <w:pStyle w:val="Merkittyluettelo"/>
              <w:numPr>
                <w:ilvl w:val="1"/>
                <w:numId w:val="39"/>
              </w:numPr>
              <w:spacing w:after="0" w:line="240" w:lineRule="auto"/>
              <w:ind w:left="589"/>
              <w:rPr>
                <w:rFonts w:ascii="Arial" w:hAnsi="Arial" w:cs="Arial"/>
                <w:b w:val="0"/>
                <w:bCs w:val="0"/>
                <w:sz w:val="20"/>
              </w:rPr>
            </w:pPr>
            <w:r w:rsidRPr="00AA0CED">
              <w:rPr>
                <w:rFonts w:ascii="Arial" w:hAnsi="Arial" w:cs="Arial"/>
                <w:b w:val="0"/>
                <w:bCs w:val="0"/>
                <w:sz w:val="20"/>
              </w:rPr>
              <w:t>ovatko ne suoriteperusteisesti syntyneitä</w:t>
            </w:r>
            <w:r w:rsidR="00A56B0E">
              <w:rPr>
                <w:rFonts w:ascii="Arial" w:hAnsi="Arial" w:cs="Arial"/>
                <w:b w:val="0"/>
                <w:bCs w:val="0"/>
                <w:sz w:val="20"/>
              </w:rPr>
              <w:t xml:space="preserve"> Suomessa projektin</w:t>
            </w:r>
            <w:r w:rsidR="00A56B0E" w:rsidRPr="00AA0CED">
              <w:rPr>
                <w:rFonts w:ascii="Arial" w:hAnsi="Arial" w:cs="Arial"/>
                <w:b w:val="0"/>
                <w:bCs w:val="0"/>
                <w:sz w:val="20"/>
              </w:rPr>
              <w:t xml:space="preserve"> kestoaikana</w:t>
            </w:r>
          </w:p>
          <w:p w14:paraId="78C65A0E" w14:textId="77777777" w:rsidR="009A7CB0" w:rsidRPr="00AA0CED" w:rsidRDefault="009A7CB0" w:rsidP="00A56B0E">
            <w:pPr>
              <w:pStyle w:val="Merkittyluettelo"/>
              <w:numPr>
                <w:ilvl w:val="1"/>
                <w:numId w:val="39"/>
              </w:numPr>
              <w:spacing w:after="0" w:line="240" w:lineRule="auto"/>
              <w:ind w:left="589"/>
              <w:rPr>
                <w:rFonts w:ascii="Arial" w:hAnsi="Arial" w:cs="Arial"/>
                <w:b w:val="0"/>
                <w:bCs w:val="0"/>
                <w:sz w:val="20"/>
              </w:rPr>
            </w:pPr>
            <w:r w:rsidRPr="00AA0CED">
              <w:rPr>
                <w:rFonts w:ascii="Arial" w:hAnsi="Arial" w:cs="Arial"/>
                <w:b w:val="0"/>
                <w:bCs w:val="0"/>
                <w:sz w:val="20"/>
              </w:rPr>
              <w:t>ovatko niiden perusteena olevat menot arvonlisäverottomia</w:t>
            </w:r>
          </w:p>
          <w:p w14:paraId="4027D636" w14:textId="77777777" w:rsidR="00A56B0E" w:rsidRPr="00A56B0E" w:rsidRDefault="009A7CB0" w:rsidP="00A56B0E">
            <w:pPr>
              <w:pStyle w:val="Merkittyluettelo"/>
              <w:numPr>
                <w:ilvl w:val="1"/>
                <w:numId w:val="39"/>
              </w:numPr>
              <w:spacing w:after="0" w:line="240" w:lineRule="auto"/>
              <w:ind w:left="589"/>
              <w:rPr>
                <w:b w:val="0"/>
                <w:bCs w:val="0"/>
              </w:rPr>
            </w:pPr>
            <w:r w:rsidRPr="00AA0CED">
              <w:rPr>
                <w:rFonts w:ascii="Arial" w:hAnsi="Arial" w:cs="Arial"/>
                <w:b w:val="0"/>
                <w:bCs w:val="0"/>
                <w:sz w:val="20"/>
              </w:rPr>
              <w:t>kustannuslajikohtaista esittämistä</w:t>
            </w:r>
          </w:p>
          <w:p w14:paraId="17F9FAC2" w14:textId="33B1F573" w:rsidR="00A56B0E" w:rsidRPr="00A56B0E" w:rsidRDefault="00A56B0E" w:rsidP="00A56B0E">
            <w:pPr>
              <w:pStyle w:val="Merkittyluettelo"/>
              <w:numPr>
                <w:ilvl w:val="1"/>
                <w:numId w:val="39"/>
              </w:numPr>
              <w:spacing w:after="0" w:line="240" w:lineRule="auto"/>
              <w:ind w:left="589"/>
              <w:rPr>
                <w:rFonts w:ascii="Arial" w:hAnsi="Arial" w:cs="Arial"/>
                <w:b w:val="0"/>
                <w:bCs w:val="0"/>
                <w:sz w:val="20"/>
              </w:rPr>
            </w:pPr>
            <w:r w:rsidRPr="00A56B0E">
              <w:rPr>
                <w:rFonts w:ascii="Arial" w:hAnsi="Arial" w:cs="Arial"/>
                <w:b w:val="0"/>
                <w:bCs w:val="0"/>
                <w:sz w:val="20"/>
              </w:rPr>
              <w:t>perustuvatko ostetut palvelut laskuun</w:t>
            </w:r>
          </w:p>
          <w:p w14:paraId="11E7FC26" w14:textId="77777777" w:rsidR="00A56B0E" w:rsidRPr="00A56B0E" w:rsidRDefault="00A56B0E" w:rsidP="00A56B0E">
            <w:pPr>
              <w:pStyle w:val="Merkittyluettelo"/>
              <w:numPr>
                <w:ilvl w:val="0"/>
                <w:numId w:val="0"/>
              </w:numPr>
              <w:spacing w:line="240" w:lineRule="auto"/>
              <w:ind w:left="360" w:hanging="360"/>
              <w:rPr>
                <w:rFonts w:ascii="Arial" w:hAnsi="Arial" w:cs="Arial"/>
                <w:b w:val="0"/>
                <w:bCs w:val="0"/>
                <w:sz w:val="20"/>
              </w:rPr>
            </w:pPr>
          </w:p>
          <w:p w14:paraId="6C1594A7" w14:textId="17B5B6C6" w:rsidR="00A56B0E" w:rsidRPr="00547748" w:rsidRDefault="00A56B0E" w:rsidP="00A56B0E">
            <w:pPr>
              <w:pStyle w:val="Merkittyluettelo"/>
              <w:numPr>
                <w:ilvl w:val="0"/>
                <w:numId w:val="44"/>
              </w:numPr>
              <w:spacing w:line="240" w:lineRule="auto"/>
              <w:rPr>
                <w:rFonts w:ascii="Arial" w:hAnsi="Arial" w:cs="Arial"/>
                <w:b w:val="0"/>
                <w:bCs w:val="0"/>
                <w:sz w:val="20"/>
              </w:rPr>
            </w:pPr>
            <w:r w:rsidRPr="00A56B0E">
              <w:rPr>
                <w:rFonts w:ascii="Arial" w:hAnsi="Arial" w:cs="Arial"/>
                <w:b w:val="0"/>
                <w:bCs w:val="0"/>
                <w:sz w:val="20"/>
              </w:rPr>
              <w:t>sisältävätkö ostetut palvelut matka- ja yleiskustannuksia</w:t>
            </w:r>
          </w:p>
          <w:p w14:paraId="5C18352B" w14:textId="3D102511" w:rsidR="00547748" w:rsidRPr="00EE5DC5" w:rsidRDefault="00547748" w:rsidP="00EE5DC5">
            <w:pPr>
              <w:pStyle w:val="Merkittyluettelo"/>
              <w:numPr>
                <w:ilvl w:val="0"/>
                <w:numId w:val="44"/>
              </w:numPr>
              <w:spacing w:line="240" w:lineRule="auto"/>
              <w:rPr>
                <w:rFonts w:ascii="Arial" w:hAnsi="Arial" w:cs="Arial"/>
                <w:b w:val="0"/>
                <w:bCs w:val="0"/>
                <w:sz w:val="20"/>
              </w:rPr>
            </w:pPr>
            <w:r w:rsidRPr="00EE5DC5">
              <w:rPr>
                <w:rFonts w:ascii="Arial" w:hAnsi="Arial" w:cs="Arial"/>
                <w:b w:val="0"/>
                <w:bCs w:val="0"/>
                <w:sz w:val="20"/>
              </w:rPr>
              <w:t xml:space="preserve">haastattelimme </w:t>
            </w:r>
            <w:r w:rsidR="00EE5DC5">
              <w:rPr>
                <w:rFonts w:ascii="Arial" w:hAnsi="Arial" w:cs="Arial"/>
                <w:b w:val="0"/>
                <w:bCs w:val="0"/>
                <w:sz w:val="20"/>
              </w:rPr>
              <w:t>[</w:t>
            </w:r>
            <w:r w:rsidRPr="00EE5DC5">
              <w:rPr>
                <w:rFonts w:ascii="Arial" w:hAnsi="Arial" w:cs="Arial"/>
                <w:b w:val="0"/>
                <w:bCs w:val="0"/>
                <w:sz w:val="20"/>
              </w:rPr>
              <w:t>xx/projektin johtoa</w:t>
            </w:r>
            <w:r w:rsidR="00EE5DC5">
              <w:rPr>
                <w:rFonts w:ascii="Arial" w:hAnsi="Arial" w:cs="Arial"/>
                <w:b w:val="0"/>
                <w:bCs w:val="0"/>
                <w:sz w:val="20"/>
              </w:rPr>
              <w:t>]</w:t>
            </w:r>
            <w:r w:rsidRPr="00EE5DC5">
              <w:rPr>
                <w:rFonts w:ascii="Arial" w:hAnsi="Arial" w:cs="Arial"/>
                <w:b w:val="0"/>
                <w:bCs w:val="0"/>
                <w:sz w:val="20"/>
              </w:rPr>
              <w:t xml:space="preserve"> selvittääksemme, onko palveluita ostettu konserni- tai intressiyrityksiltä (vrt. intressiyrityksen määritelmä rahoitusehdoissa)  </w:t>
            </w:r>
          </w:p>
          <w:p w14:paraId="12F4C302" w14:textId="049B7CF7" w:rsidR="00A56B0E" w:rsidRPr="00A56B0E" w:rsidRDefault="00A56B0E" w:rsidP="00A56B0E">
            <w:pPr>
              <w:pStyle w:val="Merkittyluettelo"/>
              <w:numPr>
                <w:ilvl w:val="0"/>
                <w:numId w:val="44"/>
              </w:numPr>
              <w:spacing w:line="240" w:lineRule="auto"/>
              <w:rPr>
                <w:rFonts w:ascii="Arial" w:hAnsi="Arial" w:cs="Arial"/>
                <w:b w:val="0"/>
                <w:bCs w:val="0"/>
                <w:sz w:val="20"/>
              </w:rPr>
            </w:pPr>
            <w:r w:rsidRPr="00A56B0E">
              <w:rPr>
                <w:rFonts w:ascii="Arial" w:hAnsi="Arial" w:cs="Arial"/>
                <w:b w:val="0"/>
                <w:bCs w:val="0"/>
                <w:sz w:val="20"/>
              </w:rPr>
              <w:t xml:space="preserve">onko konserni-/intressiostot tilitetty </w:t>
            </w:r>
            <w:r w:rsidR="006F22CF">
              <w:rPr>
                <w:rFonts w:ascii="Arial" w:hAnsi="Arial" w:cs="Arial"/>
                <w:b w:val="0"/>
                <w:bCs w:val="0"/>
                <w:sz w:val="20"/>
              </w:rPr>
              <w:t>ilman katetta</w:t>
            </w:r>
          </w:p>
          <w:p w14:paraId="52E9CC69" w14:textId="77777777" w:rsidR="00A56B0E" w:rsidRPr="00A56B0E" w:rsidRDefault="00A56B0E" w:rsidP="00A56B0E">
            <w:pPr>
              <w:pStyle w:val="Merkittyluettelo"/>
              <w:numPr>
                <w:ilvl w:val="1"/>
                <w:numId w:val="44"/>
              </w:numPr>
              <w:spacing w:line="240" w:lineRule="auto"/>
              <w:rPr>
                <w:rFonts w:ascii="Arial" w:hAnsi="Arial" w:cs="Arial"/>
                <w:b w:val="0"/>
                <w:bCs w:val="0"/>
                <w:sz w:val="20"/>
              </w:rPr>
            </w:pPr>
            <w:r w:rsidRPr="00A56B0E">
              <w:rPr>
                <w:rFonts w:ascii="Arial" w:hAnsi="Arial" w:cs="Arial"/>
                <w:b w:val="0"/>
                <w:bCs w:val="0"/>
                <w:sz w:val="20"/>
              </w:rPr>
              <w:t>onko rahoituksen saajan raporttiin liitetty riippumattoman tilintarkastajan laatima tarkastusraportti myyjän kustannuksista</w:t>
            </w:r>
          </w:p>
          <w:p w14:paraId="173C4A6C" w14:textId="77777777" w:rsidR="009A7CB0" w:rsidRPr="00AA0CED" w:rsidRDefault="009A7CB0" w:rsidP="00A56B0E">
            <w:pPr>
              <w:pStyle w:val="Merkittyluettelo"/>
              <w:numPr>
                <w:ilvl w:val="0"/>
                <w:numId w:val="0"/>
              </w:numPr>
              <w:spacing w:after="0" w:line="240" w:lineRule="auto"/>
              <w:ind w:left="360" w:hanging="360"/>
              <w:rPr>
                <w:rFonts w:ascii="Arial" w:hAnsi="Arial" w:cs="Arial"/>
                <w:b w:val="0"/>
                <w:bCs w:val="0"/>
              </w:rPr>
            </w:pPr>
          </w:p>
          <w:p w14:paraId="38AB2371" w14:textId="753F8BAB" w:rsidR="009A7CB0" w:rsidRPr="00A56B0E" w:rsidRDefault="009A7CB0" w:rsidP="00A56B0E">
            <w:pPr>
              <w:pStyle w:val="Leipteksti"/>
              <w:spacing w:line="240" w:lineRule="auto"/>
              <w:rPr>
                <w:rFonts w:ascii="Arial" w:hAnsi="Arial" w:cs="Arial"/>
                <w:b w:val="0"/>
                <w:bCs w:val="0"/>
                <w:sz w:val="20"/>
              </w:rPr>
            </w:pPr>
            <w:r w:rsidRPr="00AA0CED">
              <w:rPr>
                <w:rFonts w:ascii="Arial" w:hAnsi="Arial" w:cs="Arial"/>
                <w:b w:val="0"/>
                <w:bCs w:val="0"/>
                <w:sz w:val="20"/>
              </w:rPr>
              <w:t xml:space="preserve">Läpikäytyjen kustannusten osalta olemme selvittäneet, ovatko kustannukset </w:t>
            </w:r>
            <w:r>
              <w:rPr>
                <w:rFonts w:ascii="Arial" w:hAnsi="Arial" w:cs="Arial"/>
                <w:b w:val="0"/>
                <w:bCs w:val="0"/>
                <w:sz w:val="20"/>
              </w:rPr>
              <w:t>Toimeksiantajan</w:t>
            </w:r>
            <w:r w:rsidRPr="00AA0CED">
              <w:rPr>
                <w:rFonts w:ascii="Arial" w:hAnsi="Arial" w:cs="Arial"/>
                <w:b w:val="0"/>
                <w:bCs w:val="0"/>
                <w:sz w:val="20"/>
              </w:rPr>
              <w:t xml:space="preserve"> hyväksymiskäytäntöjen mukaisesti hyväksyttyjä. Läpikäynnissä on selvitetty vain edellä mainittuja seikkoja. Mikäli läpikäynnissä tietoomme on tullut muita kustannusten hyväksyttävyyteen liittyviä seikkoja, olemme raportoineet niistä havaintojen yhteydessä. </w:t>
            </w:r>
          </w:p>
        </w:tc>
        <w:tc>
          <w:tcPr>
            <w:tcW w:w="3997" w:type="dxa"/>
          </w:tcPr>
          <w:p w14:paraId="187B6BD0" w14:textId="77777777" w:rsidR="009A7CB0" w:rsidRDefault="009A7CB0" w:rsidP="00A56B0E">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51E3C229" w14:textId="77777777" w:rsidR="009A7CB0" w:rsidRPr="00AA0CED" w:rsidRDefault="009A7CB0" w:rsidP="00A56B0E">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99C7032" w14:textId="77777777" w:rsidR="009A7CB0" w:rsidRPr="00AA0CED" w:rsidRDefault="009A7CB0" w:rsidP="00A56B0E">
            <w:pPr>
              <w:pStyle w:val="Merkittyluettelo"/>
              <w:numPr>
                <w:ilvl w:val="1"/>
                <w:numId w:val="40"/>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7188E4B6" w14:textId="77777777" w:rsidR="009A7CB0" w:rsidRPr="00AA0CED" w:rsidRDefault="009A7CB0" w:rsidP="00A56B0E">
            <w:pPr>
              <w:pStyle w:val="Merkittyluettelo"/>
              <w:numPr>
                <w:ilvl w:val="1"/>
                <w:numId w:val="40"/>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2BBAFCF3" w14:textId="72D8A994" w:rsidR="009A7CB0" w:rsidRPr="00AA0CED" w:rsidRDefault="009A7CB0" w:rsidP="00A56B0E">
            <w:pPr>
              <w:pStyle w:val="Merkittyluettelo"/>
              <w:numPr>
                <w:ilvl w:val="1"/>
                <w:numId w:val="40"/>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sidR="00826E11">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p>
          <w:p w14:paraId="3F86C03B" w14:textId="77777777" w:rsidR="009A7CB0" w:rsidRPr="00AA0CED" w:rsidRDefault="009A7CB0" w:rsidP="00A56B0E">
            <w:pPr>
              <w:pStyle w:val="Merkittyluettelo"/>
              <w:numPr>
                <w:ilvl w:val="1"/>
                <w:numId w:val="40"/>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49E31A71" w14:textId="77777777" w:rsidR="006F22CF" w:rsidRDefault="009A7CB0" w:rsidP="00A56B0E">
            <w:pPr>
              <w:pStyle w:val="Merkittyluettelo"/>
              <w:numPr>
                <w:ilvl w:val="1"/>
                <w:numId w:val="40"/>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0950BD26" w14:textId="5C8BE94E" w:rsidR="006F22CF" w:rsidRDefault="006F22CF" w:rsidP="00A56B0E">
            <w:pPr>
              <w:pStyle w:val="Merkittyluettelo"/>
              <w:numPr>
                <w:ilvl w:val="1"/>
                <w:numId w:val="40"/>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ostetut palvelut </w:t>
            </w:r>
            <w:r w:rsidRPr="006F22CF">
              <w:rPr>
                <w:rFonts w:ascii="Arial" w:hAnsi="Arial" w:cs="Arial"/>
                <w:i/>
                <w:iCs/>
                <w:sz w:val="20"/>
              </w:rPr>
              <w:t>[perustuvat / eivät perustu]</w:t>
            </w:r>
            <w:r>
              <w:rPr>
                <w:rFonts w:ascii="Arial" w:hAnsi="Arial" w:cs="Arial"/>
                <w:sz w:val="20"/>
              </w:rPr>
              <w:t xml:space="preserve"> laskuun. </w:t>
            </w:r>
          </w:p>
          <w:p w14:paraId="7E8244D3" w14:textId="66975DA4" w:rsidR="006F22CF" w:rsidRDefault="006F22CF" w:rsidP="006F22CF">
            <w:pPr>
              <w:pStyle w:val="Merkittyluettelo"/>
              <w:numPr>
                <w:ilvl w:val="0"/>
                <w:numId w:val="0"/>
              </w:numP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F897BFD" w14:textId="3D545ACD" w:rsidR="009A7CB0" w:rsidRDefault="006F22CF" w:rsidP="006F22CF">
            <w:pPr>
              <w:pStyle w:val="Merkittyluettelo"/>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ostetut palvelut </w:t>
            </w:r>
            <w:r w:rsidRPr="006F22CF">
              <w:rPr>
                <w:rFonts w:ascii="Arial" w:hAnsi="Arial" w:cs="Arial"/>
                <w:i/>
                <w:iCs/>
                <w:sz w:val="20"/>
              </w:rPr>
              <w:t>[eivät sisällä /</w:t>
            </w:r>
            <w:r>
              <w:rPr>
                <w:rFonts w:ascii="Arial" w:hAnsi="Arial" w:cs="Arial"/>
                <w:i/>
                <w:iCs/>
                <w:sz w:val="20"/>
              </w:rPr>
              <w:t xml:space="preserve"> </w:t>
            </w:r>
            <w:r w:rsidRPr="006F22CF">
              <w:rPr>
                <w:rFonts w:ascii="Arial" w:hAnsi="Arial" w:cs="Arial"/>
                <w:i/>
                <w:iCs/>
                <w:sz w:val="20"/>
              </w:rPr>
              <w:t>sisältävät]</w:t>
            </w:r>
            <w:r>
              <w:rPr>
                <w:rFonts w:ascii="Arial" w:hAnsi="Arial" w:cs="Arial"/>
                <w:sz w:val="20"/>
              </w:rPr>
              <w:t xml:space="preserve"> matka- ja yleiskustannuksia</w:t>
            </w:r>
          </w:p>
          <w:p w14:paraId="0964CF37" w14:textId="03B314D8" w:rsidR="00547748" w:rsidRPr="00EE5DC5" w:rsidRDefault="00180973" w:rsidP="00EE5DC5">
            <w:pPr>
              <w:pStyle w:val="Merkittyluettelo"/>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w:t>
            </w:r>
            <w:r w:rsidR="00547748" w:rsidRPr="00EE5DC5">
              <w:rPr>
                <w:rFonts w:ascii="Arial" w:hAnsi="Arial" w:cs="Arial"/>
                <w:sz w:val="20"/>
              </w:rPr>
              <w:t>stettuihin palveluihin [</w:t>
            </w:r>
            <w:r w:rsidR="00547748" w:rsidRPr="00EE5DC5">
              <w:rPr>
                <w:rFonts w:ascii="Arial" w:hAnsi="Arial" w:cs="Arial"/>
                <w:i/>
                <w:iCs/>
                <w:sz w:val="20"/>
              </w:rPr>
              <w:t>sisältyy / ei sisälly</w:t>
            </w:r>
            <w:r w:rsidR="00547748" w:rsidRPr="00EE5DC5">
              <w:rPr>
                <w:rFonts w:ascii="Arial" w:hAnsi="Arial" w:cs="Arial"/>
                <w:sz w:val="20"/>
              </w:rPr>
              <w:t>] ostettuja palveluja konserni- tai intressiyrityksiltä.</w:t>
            </w:r>
          </w:p>
          <w:p w14:paraId="26A2BFC3" w14:textId="2D650F1E" w:rsidR="006F22CF" w:rsidRDefault="006F22CF" w:rsidP="006F22CF">
            <w:pPr>
              <w:pStyle w:val="Merkittyluettelo"/>
              <w:numPr>
                <w:ilvl w:val="0"/>
                <w:numId w:val="4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konserni-/intressiostot </w:t>
            </w:r>
            <w:r w:rsidRPr="006F22CF">
              <w:rPr>
                <w:rFonts w:ascii="Arial" w:hAnsi="Arial" w:cs="Arial"/>
                <w:i/>
                <w:iCs/>
                <w:sz w:val="20"/>
              </w:rPr>
              <w:t>[on / ei ole]</w:t>
            </w:r>
            <w:r>
              <w:rPr>
                <w:rFonts w:ascii="Arial" w:hAnsi="Arial" w:cs="Arial"/>
                <w:sz w:val="20"/>
              </w:rPr>
              <w:t xml:space="preserve"> tilitetty ilman katetta</w:t>
            </w:r>
          </w:p>
          <w:p w14:paraId="4866699C" w14:textId="690078AA" w:rsidR="009A7CB0" w:rsidRPr="00EE5DC5" w:rsidRDefault="00700A9C" w:rsidP="00EE5DC5">
            <w:pPr>
              <w:pStyle w:val="Merkittyluettelo"/>
              <w:numPr>
                <w:ilvl w:val="1"/>
                <w:numId w:val="44"/>
              </w:numPr>
              <w:spacing w:line="240" w:lineRule="auto"/>
              <w:ind w:left="104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00A9C">
              <w:rPr>
                <w:rFonts w:ascii="Arial" w:hAnsi="Arial" w:cs="Arial"/>
                <w:sz w:val="20"/>
              </w:rPr>
              <w:t>Loppuraporttiin [on / ei ole] liitetty tilintarkastajan tarkastusraporttia myyjän kustannuksista.</w:t>
            </w:r>
          </w:p>
          <w:p w14:paraId="1BEE5134" w14:textId="18668E59" w:rsidR="009A7CB0" w:rsidRPr="00AA0CED" w:rsidRDefault="009A7CB0" w:rsidP="00A56B0E">
            <w:pPr>
              <w:pStyle w:val="Leipteksti"/>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AA0CED">
              <w:rPr>
                <w:rFonts w:ascii="Arial" w:hAnsi="Arial" w:cs="Arial"/>
                <w:sz w:val="20"/>
              </w:rPr>
              <w:t>Otokseen (</w:t>
            </w:r>
            <w:r w:rsidR="00565587">
              <w:rPr>
                <w:rFonts w:ascii="Arial" w:hAnsi="Arial" w:cs="Arial"/>
                <w:sz w:val="20"/>
              </w:rPr>
              <w:t>6</w:t>
            </w:r>
            <w:r w:rsidRPr="00AA0CED">
              <w:rPr>
                <w:rFonts w:ascii="Arial" w:hAnsi="Arial" w:cs="Arial"/>
                <w:sz w:val="20"/>
              </w:rPr>
              <w:t>0 %) kuului seuraavat tositteet (toimittajan nimi ja projektille kohdistettu arvonlisäveroton summa). Otokseen (15 %) kuului seuraavat tositteet (toimittajan nimi ja projektille kohdistettu arvonlisäveroton summa). (erittely liitteenä)</w:t>
            </w:r>
          </w:p>
        </w:tc>
      </w:tr>
      <w:bookmarkEnd w:id="0"/>
      <w:tr w:rsidR="00A56B0E" w:rsidRPr="0071558A" w14:paraId="26AB3CBF" w14:textId="77777777" w:rsidTr="00EC7E7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0233E940" w14:textId="77777777" w:rsidR="00A56B0E" w:rsidRPr="0071558A" w:rsidRDefault="00A56B0E" w:rsidP="00A56B0E">
            <w:pPr>
              <w:pStyle w:val="Leipteksti"/>
              <w:spacing w:line="240" w:lineRule="auto"/>
              <w:rPr>
                <w:rFonts w:ascii="Arial" w:hAnsi="Arial" w:cs="Arial"/>
                <w:color w:val="FFFFFF" w:themeColor="background1"/>
                <w:sz w:val="20"/>
              </w:rPr>
            </w:pPr>
            <w:r w:rsidRPr="0071558A">
              <w:rPr>
                <w:rFonts w:ascii="Arial" w:hAnsi="Arial" w:cs="Arial"/>
                <w:color w:val="FFFFFF" w:themeColor="background1"/>
                <w:sz w:val="20"/>
              </w:rPr>
              <w:t xml:space="preserve">5. </w:t>
            </w:r>
            <w:r>
              <w:rPr>
                <w:rFonts w:ascii="Arial" w:hAnsi="Arial" w:cs="Arial"/>
                <w:color w:val="FFFFFF" w:themeColor="background1"/>
                <w:sz w:val="20"/>
              </w:rPr>
              <w:t>Laskennalliset kustannukset</w:t>
            </w:r>
          </w:p>
        </w:tc>
        <w:tc>
          <w:tcPr>
            <w:tcW w:w="3997" w:type="dxa"/>
            <w:shd w:val="clear" w:color="auto" w:fill="808080" w:themeFill="background1" w:themeFillShade="80"/>
          </w:tcPr>
          <w:p w14:paraId="1C87F413" w14:textId="77777777" w:rsidR="00A56B0E" w:rsidRPr="0071558A" w:rsidRDefault="00A56B0E" w:rsidP="00A56B0E">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rPr>
            </w:pPr>
          </w:p>
        </w:tc>
      </w:tr>
      <w:tr w:rsidR="00A56B0E" w14:paraId="1FE4A363"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12462C94" w14:textId="5221FACE" w:rsidR="00A56B0E" w:rsidRPr="00A56B0E" w:rsidRDefault="00A56B0E" w:rsidP="00A56B0E">
            <w:pPr>
              <w:pStyle w:val="Leipteksti"/>
              <w:spacing w:line="240" w:lineRule="auto"/>
              <w:rPr>
                <w:rFonts w:ascii="Arial" w:hAnsi="Arial" w:cs="Arial"/>
                <w:b w:val="0"/>
                <w:bCs w:val="0"/>
                <w:sz w:val="20"/>
              </w:rPr>
            </w:pPr>
            <w:r w:rsidRPr="00A56B0E">
              <w:rPr>
                <w:rFonts w:ascii="Arial" w:hAnsi="Arial" w:cs="Arial"/>
                <w:b w:val="0"/>
                <w:bCs w:val="0"/>
                <w:sz w:val="20"/>
              </w:rPr>
              <w:t>Muiden kustannusten</w:t>
            </w:r>
            <w:r>
              <w:rPr>
                <w:rFonts w:ascii="Arial" w:hAnsi="Arial" w:cs="Arial"/>
                <w:b w:val="0"/>
                <w:bCs w:val="0"/>
                <w:sz w:val="20"/>
              </w:rPr>
              <w:t xml:space="preserve"> laskennallista osuutta ei tarvitse selvittää</w:t>
            </w:r>
            <w:r w:rsidR="00EE5DC5">
              <w:rPr>
                <w:rFonts w:ascii="Arial" w:hAnsi="Arial" w:cs="Arial"/>
                <w:b w:val="0"/>
                <w:bCs w:val="0"/>
                <w:sz w:val="20"/>
              </w:rPr>
              <w:t>.</w:t>
            </w:r>
          </w:p>
        </w:tc>
        <w:tc>
          <w:tcPr>
            <w:tcW w:w="3997" w:type="dxa"/>
          </w:tcPr>
          <w:p w14:paraId="2928DE4B" w14:textId="150C1501" w:rsidR="00A56B0E" w:rsidRPr="00A56B0E" w:rsidRDefault="00A56B0E" w:rsidP="00A56B0E">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trike/>
                <w:sz w:val="20"/>
              </w:rPr>
            </w:pPr>
          </w:p>
        </w:tc>
      </w:tr>
      <w:tr w:rsidR="00A56B0E" w:rsidRPr="0071558A" w14:paraId="1F40A77C" w14:textId="77777777" w:rsidTr="00EC7E7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215CD306" w14:textId="77777777" w:rsidR="00A56B0E" w:rsidRPr="006877CF" w:rsidRDefault="00A56B0E" w:rsidP="00A56B0E">
            <w:pPr>
              <w:pStyle w:val="Leipteksti"/>
              <w:spacing w:line="240" w:lineRule="auto"/>
              <w:rPr>
                <w:rFonts w:ascii="Arial" w:hAnsi="Arial" w:cs="Arial"/>
                <w:sz w:val="20"/>
              </w:rPr>
            </w:pPr>
            <w:r w:rsidRPr="0071558A">
              <w:rPr>
                <w:rFonts w:ascii="Arial" w:hAnsi="Arial" w:cs="Arial"/>
                <w:color w:val="FFFFFF" w:themeColor="background1"/>
                <w:sz w:val="20"/>
              </w:rPr>
              <w:t xml:space="preserve">6. </w:t>
            </w:r>
            <w:r>
              <w:rPr>
                <w:rFonts w:ascii="Arial" w:hAnsi="Arial" w:cs="Arial"/>
                <w:color w:val="FFFFFF" w:themeColor="background1"/>
                <w:sz w:val="20"/>
              </w:rPr>
              <w:t>Muu julkinen tuki</w:t>
            </w:r>
          </w:p>
        </w:tc>
        <w:tc>
          <w:tcPr>
            <w:tcW w:w="3997" w:type="dxa"/>
            <w:shd w:val="clear" w:color="auto" w:fill="808080" w:themeFill="background1" w:themeFillShade="80"/>
          </w:tcPr>
          <w:p w14:paraId="011860A7" w14:textId="77777777" w:rsidR="00A56B0E" w:rsidRDefault="00A56B0E" w:rsidP="00A56B0E">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56B0E" w14:paraId="00252691"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0E65F819" w14:textId="77777777" w:rsidR="00A56B0E" w:rsidRPr="0071558A" w:rsidRDefault="00A56B0E" w:rsidP="00A56B0E">
            <w:pPr>
              <w:pStyle w:val="Leipteksti"/>
              <w:spacing w:line="240" w:lineRule="auto"/>
              <w:rPr>
                <w:rFonts w:ascii="Arial" w:hAnsi="Arial" w:cs="Arial"/>
                <w:b w:val="0"/>
                <w:bCs w:val="0"/>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3997" w:type="dxa"/>
          </w:tcPr>
          <w:p w14:paraId="78EB90F6" w14:textId="77777777" w:rsidR="00A56B0E" w:rsidRDefault="00A56B0E" w:rsidP="00A56B0E">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A56B0E" w:rsidRPr="0071558A" w14:paraId="0C9B27D4" w14:textId="77777777" w:rsidTr="00EC7E70">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2C4547D8" w14:textId="77777777" w:rsidR="00A56B0E" w:rsidRPr="0071558A" w:rsidRDefault="00A56B0E" w:rsidP="00A56B0E">
            <w:pPr>
              <w:pStyle w:val="Leipteksti"/>
              <w:spacing w:line="240" w:lineRule="auto"/>
              <w:rPr>
                <w:rFonts w:ascii="Arial" w:hAnsi="Arial" w:cs="Arial"/>
                <w:color w:val="FFFFFF" w:themeColor="background1"/>
                <w:sz w:val="20"/>
              </w:rPr>
            </w:pPr>
            <w:r w:rsidRPr="0071558A">
              <w:rPr>
                <w:rFonts w:ascii="Arial" w:hAnsi="Arial" w:cs="Arial"/>
                <w:color w:val="FFFFFF" w:themeColor="background1"/>
                <w:sz w:val="20"/>
              </w:rPr>
              <w:t xml:space="preserve">7. </w:t>
            </w:r>
            <w:r>
              <w:rPr>
                <w:rFonts w:ascii="Arial" w:hAnsi="Arial" w:cs="Arial"/>
                <w:color w:val="FFFFFF" w:themeColor="background1"/>
                <w:sz w:val="20"/>
              </w:rPr>
              <w:t>Julkiset hankinnat</w:t>
            </w:r>
          </w:p>
        </w:tc>
        <w:tc>
          <w:tcPr>
            <w:tcW w:w="3997" w:type="dxa"/>
            <w:shd w:val="clear" w:color="auto" w:fill="808080" w:themeFill="background1" w:themeFillShade="80"/>
          </w:tcPr>
          <w:p w14:paraId="78E1E1AA" w14:textId="77777777" w:rsidR="00A56B0E" w:rsidRPr="0071558A" w:rsidRDefault="00A56B0E" w:rsidP="00A56B0E">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rPr>
            </w:pPr>
          </w:p>
        </w:tc>
      </w:tr>
      <w:tr w:rsidR="00A56B0E" w14:paraId="00F69F57"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3753A73D" w14:textId="7ECF4D26" w:rsidR="00A56B0E" w:rsidRPr="0037743B" w:rsidRDefault="00A56B0E" w:rsidP="00A56B0E">
            <w:pPr>
              <w:pStyle w:val="Leipteksti"/>
              <w:spacing w:line="240" w:lineRule="auto"/>
              <w:rPr>
                <w:rFonts w:ascii="Arial" w:hAnsi="Arial" w:cs="Arial"/>
                <w:b w:val="0"/>
                <w:bCs w:val="0"/>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tilitettyjen kustannusten osalta julkisia hankintoja koskevaa lainsäädäntöä.</w:t>
            </w:r>
            <w:r>
              <w:t xml:space="preserve"> </w:t>
            </w:r>
            <w:r w:rsidRPr="00A56B0E">
              <w:rPr>
                <w:rFonts w:ascii="Arial" w:hAnsi="Arial" w:cs="Arial"/>
                <w:b w:val="0"/>
                <w:bCs w:val="0"/>
                <w:sz w:val="20"/>
              </w:rPr>
              <w:t xml:space="preserve">Tämä toimenpide koskee vain sellaisia tuotantoja, joissa </w:t>
            </w:r>
            <w:r>
              <w:rPr>
                <w:rFonts w:ascii="Arial" w:hAnsi="Arial" w:cs="Arial"/>
                <w:b w:val="0"/>
                <w:bCs w:val="0"/>
                <w:sz w:val="20"/>
              </w:rPr>
              <w:t>Toimeksiantajan</w:t>
            </w:r>
            <w:r w:rsidRPr="00A56B0E">
              <w:rPr>
                <w:rFonts w:ascii="Arial" w:hAnsi="Arial" w:cs="Arial"/>
                <w:b w:val="0"/>
                <w:bCs w:val="0"/>
                <w:sz w:val="20"/>
              </w:rPr>
              <w:t xml:space="preserve"> Rahoittajalta saama </w:t>
            </w:r>
            <w:r w:rsidRPr="00A56B0E">
              <w:rPr>
                <w:rFonts w:ascii="Arial" w:hAnsi="Arial" w:cs="Arial"/>
                <w:b w:val="0"/>
                <w:bCs w:val="0"/>
                <w:sz w:val="20"/>
              </w:rPr>
              <w:lastRenderedPageBreak/>
              <w:t xml:space="preserve">ja muu julkinen tuki ovat yhteensä yli puolet kustannuksista tai </w:t>
            </w:r>
            <w:r>
              <w:rPr>
                <w:rFonts w:ascii="Arial" w:hAnsi="Arial" w:cs="Arial"/>
                <w:b w:val="0"/>
                <w:bCs w:val="0"/>
                <w:sz w:val="20"/>
              </w:rPr>
              <w:t>Toimeksiantaja</w:t>
            </w:r>
            <w:r w:rsidRPr="00A56B0E">
              <w:rPr>
                <w:rFonts w:ascii="Arial" w:hAnsi="Arial" w:cs="Arial"/>
                <w:b w:val="0"/>
                <w:bCs w:val="0"/>
                <w:sz w:val="20"/>
              </w:rPr>
              <w:t xml:space="preserve"> on julkinen hankintayksikkö.</w:t>
            </w:r>
            <w:r>
              <w:rPr>
                <w:rFonts w:ascii="Arial" w:hAnsi="Arial" w:cs="Arial"/>
                <w:b w:val="0"/>
                <w:bCs w:val="0"/>
                <w:sz w:val="20"/>
              </w:rPr>
              <w:t xml:space="preserve"> </w:t>
            </w:r>
          </w:p>
        </w:tc>
        <w:tc>
          <w:tcPr>
            <w:tcW w:w="3997" w:type="dxa"/>
          </w:tcPr>
          <w:p w14:paraId="1F43A3FB" w14:textId="136374CF" w:rsidR="00A56B0E" w:rsidRDefault="00A56B0E" w:rsidP="00A56B0E">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lastRenderedPageBreak/>
              <w:t xml:space="preserve">Projektin johdon mukaan </w:t>
            </w:r>
            <w:r>
              <w:rPr>
                <w:rFonts w:ascii="Arial" w:hAnsi="Arial" w:cs="Arial"/>
                <w:sz w:val="20"/>
              </w:rPr>
              <w:t>Toimeksiantaja</w:t>
            </w:r>
            <w:r w:rsidRPr="0037743B">
              <w:rPr>
                <w:rFonts w:ascii="Arial" w:hAnsi="Arial" w:cs="Arial"/>
                <w:sz w:val="20"/>
              </w:rPr>
              <w:t xml:space="preserve"> </w:t>
            </w:r>
            <w:r w:rsidR="00EE5DC5">
              <w:rPr>
                <w:rFonts w:ascii="Arial" w:hAnsi="Arial" w:cs="Arial"/>
                <w:sz w:val="20"/>
              </w:rPr>
              <w:t>[</w:t>
            </w:r>
            <w:r w:rsidRPr="00EE5DC5">
              <w:rPr>
                <w:rFonts w:ascii="Arial" w:hAnsi="Arial" w:cs="Arial"/>
                <w:i/>
                <w:iCs/>
                <w:sz w:val="20"/>
              </w:rPr>
              <w:t>on / ei ole</w:t>
            </w:r>
            <w:r w:rsidR="00EE5DC5">
              <w:rPr>
                <w:rFonts w:ascii="Arial" w:hAnsi="Arial" w:cs="Arial"/>
                <w:sz w:val="20"/>
              </w:rPr>
              <w:t>]</w:t>
            </w:r>
            <w:r w:rsidRPr="0037743B">
              <w:rPr>
                <w:rFonts w:ascii="Arial" w:hAnsi="Arial" w:cs="Arial"/>
                <w:sz w:val="20"/>
              </w:rPr>
              <w:t xml:space="preserve"> noudattanut projektille tilitettyjen kustannusten osalta julkisia hankintoja koskevaa lainsäädäntöä. </w:t>
            </w:r>
            <w:r w:rsidRPr="0037743B">
              <w:rPr>
                <w:rFonts w:ascii="Arial" w:hAnsi="Arial" w:cs="Arial"/>
                <w:sz w:val="20"/>
              </w:rPr>
              <w:lastRenderedPageBreak/>
              <w:t>Selvitys mahdollisesta hankintalain</w:t>
            </w:r>
            <w:r>
              <w:rPr>
                <w:rFonts w:ascii="Arial" w:hAnsi="Arial" w:cs="Arial"/>
                <w:sz w:val="20"/>
              </w:rPr>
              <w:softHyphen/>
            </w:r>
            <w:r w:rsidRPr="0037743B">
              <w:rPr>
                <w:rFonts w:ascii="Arial" w:hAnsi="Arial" w:cs="Arial"/>
                <w:sz w:val="20"/>
              </w:rPr>
              <w:t>säädännön noudattamatta jättämisestä:</w:t>
            </w:r>
          </w:p>
        </w:tc>
      </w:tr>
      <w:tr w:rsidR="00A56B0E" w:rsidRPr="0037743B" w14:paraId="4377F57A" w14:textId="77777777" w:rsidTr="00EC7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6" w:type="dxa"/>
            <w:shd w:val="clear" w:color="auto" w:fill="808080" w:themeFill="background1" w:themeFillShade="80"/>
          </w:tcPr>
          <w:p w14:paraId="104B8734" w14:textId="77777777" w:rsidR="00A56B0E" w:rsidRPr="0037743B" w:rsidRDefault="00A56B0E" w:rsidP="00A56B0E">
            <w:pPr>
              <w:pStyle w:val="Leipteksti"/>
              <w:spacing w:line="240" w:lineRule="auto"/>
              <w:rPr>
                <w:rFonts w:ascii="Arial" w:hAnsi="Arial" w:cs="Arial"/>
                <w:color w:val="FFFFFF" w:themeColor="background1"/>
                <w:sz w:val="20"/>
              </w:rPr>
            </w:pPr>
            <w:r>
              <w:rPr>
                <w:rFonts w:ascii="Arial" w:hAnsi="Arial" w:cs="Arial"/>
                <w:color w:val="FFFFFF" w:themeColor="background1"/>
                <w:sz w:val="20"/>
              </w:rPr>
              <w:lastRenderedPageBreak/>
              <w:t>8. Pankkitili, jolle rahoitus on maksettu</w:t>
            </w:r>
          </w:p>
        </w:tc>
        <w:tc>
          <w:tcPr>
            <w:tcW w:w="3997" w:type="dxa"/>
            <w:shd w:val="clear" w:color="auto" w:fill="808080" w:themeFill="background1" w:themeFillShade="80"/>
          </w:tcPr>
          <w:p w14:paraId="3C8E8B04" w14:textId="77777777" w:rsidR="00A56B0E" w:rsidRPr="0037743B" w:rsidRDefault="00A56B0E" w:rsidP="00A56B0E">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rPr>
            </w:pPr>
          </w:p>
        </w:tc>
      </w:tr>
      <w:tr w:rsidR="00A56B0E" w14:paraId="29A8AAD0" w14:textId="77777777" w:rsidTr="00EC7E70">
        <w:tc>
          <w:tcPr>
            <w:cnfStyle w:val="001000000000" w:firstRow="0" w:lastRow="0" w:firstColumn="1" w:lastColumn="0" w:oddVBand="0" w:evenVBand="0" w:oddHBand="0" w:evenHBand="0" w:firstRowFirstColumn="0" w:firstRowLastColumn="0" w:lastRowFirstColumn="0" w:lastRowLastColumn="0"/>
            <w:tcW w:w="6346" w:type="dxa"/>
          </w:tcPr>
          <w:p w14:paraId="6C112362" w14:textId="1F04C526" w:rsidR="00A56B0E" w:rsidRPr="0037743B" w:rsidRDefault="00A56B0E" w:rsidP="00A56B0E">
            <w:pPr>
              <w:pStyle w:val="Leipteksti"/>
              <w:spacing w:line="240" w:lineRule="auto"/>
              <w:rPr>
                <w:rFonts w:ascii="Arial" w:hAnsi="Arial" w:cs="Arial"/>
                <w:b w:val="0"/>
                <w:bCs w:val="0"/>
                <w:sz w:val="20"/>
              </w:rPr>
            </w:pPr>
            <w:r w:rsidRPr="00B13385">
              <w:rPr>
                <w:rFonts w:ascii="Arial" w:hAnsi="Arial" w:cs="Arial"/>
                <w:b w:val="0"/>
                <w:bCs w:val="0"/>
                <w:sz w:val="20"/>
              </w:rPr>
              <w:t xml:space="preserve">Vertasimme Business Finlandin </w:t>
            </w:r>
            <w:r w:rsidR="00B95A56" w:rsidRPr="00B95A56">
              <w:rPr>
                <w:rFonts w:ascii="Arial" w:hAnsi="Arial" w:cs="Arial"/>
                <w:b w:val="0"/>
                <w:bCs w:val="0"/>
                <w:sz w:val="20"/>
              </w:rPr>
              <w:t xml:space="preserve">päätöksen hyväksymisilmoituksessa / maksatuspäätöksissä </w:t>
            </w:r>
            <w:r w:rsidRPr="00B13385">
              <w:rPr>
                <w:rFonts w:ascii="Arial" w:hAnsi="Arial" w:cs="Arial"/>
                <w:b w:val="0"/>
                <w:bCs w:val="0"/>
                <w:sz w:val="20"/>
              </w:rPr>
              <w:t xml:space="preserve">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3997" w:type="dxa"/>
          </w:tcPr>
          <w:p w14:paraId="68874D2D" w14:textId="35FBFC24" w:rsidR="00A56B0E" w:rsidRPr="0037743B" w:rsidRDefault="00B95A56" w:rsidP="00B95A56">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95A56">
              <w:rPr>
                <w:rFonts w:ascii="Arial" w:hAnsi="Arial" w:cs="Arial"/>
                <w:sz w:val="20"/>
              </w:rPr>
              <w:t>Business Finlandille on ilmoitettu päätöksen hyväksymisen yhteydessä Toimeksiantajan kirjanpidon pankkitili.</w:t>
            </w:r>
            <w:r>
              <w:rPr>
                <w:rFonts w:ascii="Arial" w:hAnsi="Arial" w:cs="Arial"/>
                <w:sz w:val="20"/>
              </w:rPr>
              <w:t xml:space="preserve"> / </w:t>
            </w:r>
            <w:r w:rsidR="00A56B0E" w:rsidRPr="00B13385">
              <w:rPr>
                <w:rFonts w:ascii="Arial" w:hAnsi="Arial" w:cs="Arial"/>
                <w:sz w:val="20"/>
              </w:rPr>
              <w:t xml:space="preserve">Business Finlandin rahoitus on maksettu </w:t>
            </w:r>
            <w:r w:rsidR="00A56B0E">
              <w:rPr>
                <w:rFonts w:ascii="Arial" w:hAnsi="Arial" w:cs="Arial"/>
                <w:sz w:val="20"/>
              </w:rPr>
              <w:t>Toimeksiantajan kirjanpidon</w:t>
            </w:r>
            <w:r w:rsidR="00A56B0E" w:rsidRPr="00B13385">
              <w:rPr>
                <w:rFonts w:ascii="Arial" w:hAnsi="Arial" w:cs="Arial"/>
                <w:sz w:val="20"/>
              </w:rPr>
              <w:t xml:space="preserve"> pankkitilille.</w:t>
            </w:r>
          </w:p>
        </w:tc>
      </w:tr>
    </w:tbl>
    <w:p w14:paraId="67CC9E1B" w14:textId="2CCA4199" w:rsidR="009A7CB0" w:rsidRDefault="009A7CB0" w:rsidP="00E01E2F">
      <w:pPr>
        <w:pStyle w:val="Leipteksti"/>
        <w:spacing w:before="0" w:after="120" w:line="240" w:lineRule="auto"/>
        <w:jc w:val="both"/>
        <w:rPr>
          <w:rFonts w:ascii="Arial" w:hAnsi="Arial" w:cs="Arial"/>
          <w:sz w:val="20"/>
        </w:rPr>
      </w:pPr>
    </w:p>
    <w:p w14:paraId="66435B0E" w14:textId="41090512" w:rsidR="00A56B0E" w:rsidRDefault="00A56B0E" w:rsidP="00E01E2F">
      <w:pPr>
        <w:pStyle w:val="Leipteksti"/>
        <w:spacing w:before="0" w:after="120" w:line="240" w:lineRule="auto"/>
        <w:jc w:val="both"/>
        <w:rPr>
          <w:rFonts w:ascii="Arial" w:hAnsi="Arial" w:cs="Arial"/>
          <w:sz w:val="20"/>
        </w:rPr>
      </w:pPr>
    </w:p>
    <w:p w14:paraId="34B3685D" w14:textId="77777777" w:rsidR="00A56B0E" w:rsidRDefault="00A56B0E" w:rsidP="00A56B0E">
      <w:pPr>
        <w:pStyle w:val="Leipteksti"/>
        <w:spacing w:line="240" w:lineRule="auto"/>
        <w:rPr>
          <w:rFonts w:ascii="Arial" w:hAnsi="Arial" w:cs="Arial"/>
          <w:sz w:val="20"/>
        </w:rPr>
      </w:pPr>
      <w:r>
        <w:rPr>
          <w:rFonts w:ascii="Arial" w:hAnsi="Arial" w:cs="Arial"/>
          <w:sz w:val="20"/>
        </w:rPr>
        <w:t>paikka ja aika</w:t>
      </w:r>
    </w:p>
    <w:p w14:paraId="61B795BE" w14:textId="77777777" w:rsidR="00A56B0E" w:rsidRPr="000B59E9" w:rsidRDefault="00A56B0E" w:rsidP="00A56B0E">
      <w:pPr>
        <w:pStyle w:val="Leipteksti"/>
        <w:spacing w:line="240" w:lineRule="auto"/>
        <w:rPr>
          <w:rFonts w:ascii="Arial" w:hAnsi="Arial" w:cs="Arial"/>
          <w:sz w:val="20"/>
        </w:rPr>
      </w:pPr>
      <w:r>
        <w:rPr>
          <w:rFonts w:ascii="Arial" w:hAnsi="Arial" w:cs="Arial"/>
          <w:sz w:val="20"/>
        </w:rPr>
        <w:t>Tilintarkastusyhteisö A</w:t>
      </w:r>
      <w:r>
        <w:rPr>
          <w:rFonts w:ascii="Arial" w:hAnsi="Arial" w:cs="Arial"/>
          <w:sz w:val="20"/>
        </w:rPr>
        <w:br/>
        <w:t>HT/KHT/JHT/JHTT X:n allekirjoitus</w:t>
      </w:r>
      <w:r>
        <w:rPr>
          <w:rFonts w:ascii="Arial" w:hAnsi="Arial" w:cs="Arial"/>
          <w:sz w:val="20"/>
        </w:rPr>
        <w:br/>
        <w:t>HT/KHT/JHT/JHTT X:n nimenselvennys, puhelinnumero ja sähköpostiosoite</w:t>
      </w:r>
      <w:r>
        <w:rPr>
          <w:rFonts w:ascii="Arial" w:hAnsi="Arial" w:cs="Arial"/>
          <w:sz w:val="20"/>
        </w:rPr>
        <w:br/>
        <w:t>Tilintarkastusyhteisö A:n osoite ja postinumero</w:t>
      </w:r>
    </w:p>
    <w:p w14:paraId="12146D57" w14:textId="5AF891AF" w:rsidR="00A56B0E" w:rsidRDefault="00A56B0E" w:rsidP="00E01E2F">
      <w:pPr>
        <w:pStyle w:val="Leipteksti"/>
        <w:spacing w:before="0" w:after="120" w:line="240" w:lineRule="auto"/>
        <w:jc w:val="both"/>
        <w:rPr>
          <w:rFonts w:ascii="Arial" w:hAnsi="Arial" w:cs="Arial"/>
          <w:sz w:val="20"/>
        </w:rPr>
      </w:pPr>
    </w:p>
    <w:sectPr w:rsidR="00A56B0E" w:rsidSect="003B330F">
      <w:headerReference w:type="even" r:id="rId8"/>
      <w:headerReference w:type="default" r:id="rId9"/>
      <w:footerReference w:type="even" r:id="rId10"/>
      <w:footerReference w:type="default" r:id="rId11"/>
      <w:headerReference w:type="first" r:id="rId12"/>
      <w:footerReference w:type="first" r:id="rId13"/>
      <w:pgSz w:w="11907" w:h="16840"/>
      <w:pgMar w:top="1276" w:right="1134" w:bottom="709"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26A9" w14:textId="77777777" w:rsidR="00C84DC8" w:rsidRDefault="00C84DC8">
      <w:r>
        <w:separator/>
      </w:r>
    </w:p>
  </w:endnote>
  <w:endnote w:type="continuationSeparator" w:id="0">
    <w:p w14:paraId="3D4FAC9F" w14:textId="77777777" w:rsidR="00C84DC8" w:rsidRDefault="00C8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B07A" w14:textId="77777777" w:rsidR="006F22CF" w:rsidRDefault="006F22C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C0CE" w14:textId="3BAD6C39" w:rsidR="00F6075D" w:rsidRPr="00D907D9" w:rsidRDefault="00F6075D" w:rsidP="001256E4">
    <w:pPr>
      <w:pStyle w:val="Alatunniste"/>
      <w:tabs>
        <w:tab w:val="clear" w:pos="8505"/>
        <w:tab w:val="right" w:pos="9639"/>
      </w:tabs>
      <w:rPr>
        <w:rFonts w:ascii="Arial" w:hAnsi="Arial" w:cs="Arial"/>
        <w:sz w:val="16"/>
        <w:szCs w:val="16"/>
      </w:rPr>
    </w:pPr>
    <w:r>
      <w:tab/>
    </w:r>
    <w:r>
      <w:tab/>
    </w:r>
    <w:r w:rsidR="00647136">
      <w:rPr>
        <w:rFonts w:ascii="Arial" w:hAnsi="Arial" w:cs="Arial"/>
        <w:sz w:val="16"/>
        <w:szCs w:val="16"/>
      </w:rPr>
      <w:t>1</w:t>
    </w:r>
    <w:r w:rsidR="004A4607">
      <w:rPr>
        <w:rFonts w:ascii="Arial" w:hAnsi="Arial" w:cs="Arial"/>
        <w:sz w:val="16"/>
        <w:szCs w:val="16"/>
      </w:rPr>
      <w:t>.</w:t>
    </w:r>
    <w:r w:rsidR="00A56B0E">
      <w:rPr>
        <w:rFonts w:ascii="Arial" w:hAnsi="Arial" w:cs="Arial"/>
        <w:sz w:val="16"/>
        <w:szCs w:val="16"/>
      </w:rPr>
      <w:t>2</w:t>
    </w:r>
    <w:r>
      <w:rPr>
        <w:rFonts w:ascii="Arial" w:hAnsi="Arial" w:cs="Arial"/>
        <w:sz w:val="16"/>
        <w:szCs w:val="16"/>
      </w:rPr>
      <w:t>.</w:t>
    </w:r>
    <w:r w:rsidR="00647136">
      <w:rPr>
        <w:rFonts w:ascii="Arial" w:hAnsi="Arial" w:cs="Arial"/>
        <w:sz w:val="16"/>
        <w:szCs w:val="16"/>
      </w:rPr>
      <w:t>20</w:t>
    </w:r>
    <w:r w:rsidR="00402519">
      <w:rPr>
        <w:rFonts w:ascii="Arial" w:hAnsi="Arial" w:cs="Arial"/>
        <w:sz w:val="16"/>
        <w:szCs w:val="16"/>
      </w:rPr>
      <w:t>2</w:t>
    </w:r>
    <w:r w:rsidR="00A56B0E">
      <w:rPr>
        <w:rFonts w:ascii="Arial" w:hAnsi="Arial" w:cs="Arial"/>
        <w:sz w:val="16"/>
        <w:szCs w:val="16"/>
      </w:rPr>
      <w:t>2</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97C4" w14:textId="77777777" w:rsidR="006F22CF" w:rsidRDefault="006F22C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C3CF" w14:textId="77777777" w:rsidR="00C84DC8" w:rsidRDefault="00C84DC8">
      <w:r>
        <w:separator/>
      </w:r>
    </w:p>
  </w:footnote>
  <w:footnote w:type="continuationSeparator" w:id="0">
    <w:p w14:paraId="1DA0E455" w14:textId="77777777" w:rsidR="00C84DC8" w:rsidRDefault="00C84DC8">
      <w:r>
        <w:continuationSeparator/>
      </w:r>
    </w:p>
  </w:footnote>
  <w:footnote w:id="1">
    <w:p w14:paraId="1690BD7C" w14:textId="33B6236B" w:rsidR="00E01E2F" w:rsidRPr="00712DCD" w:rsidRDefault="00E01E2F" w:rsidP="00E01E2F">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2E7C59">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FA3E" w14:textId="77777777" w:rsidR="006F22CF" w:rsidRDefault="006F22C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5B03" w14:textId="0DF0A61F" w:rsidR="00F6075D" w:rsidRDefault="002B6A7B" w:rsidP="00FF6854">
    <w:pPr>
      <w:pStyle w:val="Yltunniste"/>
      <w:tabs>
        <w:tab w:val="left" w:pos="4536"/>
      </w:tabs>
      <w:spacing w:line="240" w:lineRule="exact"/>
      <w:ind w:right="-567" w:firstLine="4536"/>
      <w:jc w:val="left"/>
      <w:rPr>
        <w:rFonts w:ascii="Arial" w:hAnsi="Arial" w:cs="Arial"/>
        <w:i w:val="0"/>
        <w:sz w:val="20"/>
      </w:rPr>
    </w:pPr>
    <w:r>
      <w:rPr>
        <w:noProof/>
        <w:lang w:eastAsia="fi-FI"/>
      </w:rPr>
      <w:drawing>
        <wp:anchor distT="0" distB="0" distL="114300" distR="114300" simplePos="0" relativeHeight="251659264" behindDoc="1" locked="0" layoutInCell="1" allowOverlap="1" wp14:anchorId="3C95DCFD" wp14:editId="370C5CB2">
          <wp:simplePos x="0" y="0"/>
          <wp:positionH relativeFrom="margin">
            <wp:posOffset>0</wp:posOffset>
          </wp:positionH>
          <wp:positionV relativeFrom="paragraph">
            <wp:posOffset>-635</wp:posOffset>
          </wp:positionV>
          <wp:extent cx="952500" cy="400050"/>
          <wp:effectExtent l="0" t="0" r="0" b="0"/>
          <wp:wrapNone/>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sidR="00F6075D">
      <w:rPr>
        <w:rFonts w:ascii="Arial" w:hAnsi="Arial" w:cs="Arial"/>
        <w:i w:val="0"/>
        <w:sz w:val="20"/>
      </w:rPr>
      <w:t>T</w:t>
    </w:r>
    <w:r w:rsidR="00E01E2F">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5925EC">
      <w:rPr>
        <w:rFonts w:ascii="Arial" w:hAnsi="Arial" w:cs="Arial"/>
        <w:i w:val="0"/>
        <w:noProof/>
        <w:sz w:val="20"/>
      </w:rPr>
      <w:t>1</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5925EC">
      <w:rPr>
        <w:rFonts w:ascii="Arial" w:hAnsi="Arial" w:cs="Arial"/>
        <w:i w:val="0"/>
        <w:noProof/>
        <w:sz w:val="20"/>
      </w:rPr>
      <w:t>3</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F6075D">
      <w:rPr>
        <w:rFonts w:ascii="Arial" w:hAnsi="Arial" w:cs="Arial"/>
        <w:i w:val="0"/>
        <w:sz w:val="20"/>
      </w:rPr>
      <w:tab/>
    </w:r>
    <w:r w:rsidR="00965EE0">
      <w:rPr>
        <w:rFonts w:ascii="Arial" w:hAnsi="Arial" w:cs="Arial"/>
        <w:i w:val="0"/>
        <w:sz w:val="20"/>
      </w:rPr>
      <w:t>Audiovisuaalis</w:t>
    </w:r>
    <w:r w:rsidR="00C1282D">
      <w:rPr>
        <w:rFonts w:ascii="Arial" w:hAnsi="Arial" w:cs="Arial"/>
        <w:i w:val="0"/>
        <w:sz w:val="20"/>
      </w:rPr>
      <w:t>en alan tuotantokannustin</w:t>
    </w:r>
  </w:p>
  <w:p w14:paraId="0D1F7376" w14:textId="008F4318" w:rsidR="00F6075D" w:rsidRDefault="00F6075D" w:rsidP="00643E36">
    <w:pPr>
      <w:pStyle w:val="Yltunniste"/>
      <w:tabs>
        <w:tab w:val="left" w:pos="4536"/>
      </w:tabs>
      <w:spacing w:line="240" w:lineRule="exact"/>
      <w:ind w:firstLine="567"/>
      <w:jc w:val="center"/>
      <w:rPr>
        <w:rFonts w:ascii="Arial" w:hAnsi="Arial" w:cs="Arial"/>
        <w:i w:val="0"/>
        <w:sz w:val="20"/>
      </w:rPr>
    </w:pPr>
  </w:p>
  <w:p w14:paraId="0A9D229A" w14:textId="3EE007BC"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D671" w14:textId="77777777" w:rsidR="006F22CF" w:rsidRDefault="006F22C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120E01E"/>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00C24134"/>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D0CDC"/>
    <w:multiLevelType w:val="hybridMultilevel"/>
    <w:tmpl w:val="0FF6924C"/>
    <w:lvl w:ilvl="0" w:tplc="040B0019">
      <w:start w:val="1"/>
      <w:numFmt w:val="lowerLetter"/>
      <w:lvlText w:val="%1."/>
      <w:lvlJc w:val="left"/>
      <w:pPr>
        <w:ind w:left="949" w:hanging="360"/>
      </w:pPr>
    </w:lvl>
    <w:lvl w:ilvl="1" w:tplc="040B0019" w:tentative="1">
      <w:start w:val="1"/>
      <w:numFmt w:val="lowerLetter"/>
      <w:lvlText w:val="%2."/>
      <w:lvlJc w:val="left"/>
      <w:pPr>
        <w:ind w:left="1669" w:hanging="360"/>
      </w:pPr>
    </w:lvl>
    <w:lvl w:ilvl="2" w:tplc="040B001B" w:tentative="1">
      <w:start w:val="1"/>
      <w:numFmt w:val="lowerRoman"/>
      <w:lvlText w:val="%3."/>
      <w:lvlJc w:val="right"/>
      <w:pPr>
        <w:ind w:left="2389" w:hanging="180"/>
      </w:pPr>
    </w:lvl>
    <w:lvl w:ilvl="3" w:tplc="040B000F" w:tentative="1">
      <w:start w:val="1"/>
      <w:numFmt w:val="decimal"/>
      <w:lvlText w:val="%4."/>
      <w:lvlJc w:val="left"/>
      <w:pPr>
        <w:ind w:left="3109" w:hanging="360"/>
      </w:pPr>
    </w:lvl>
    <w:lvl w:ilvl="4" w:tplc="040B0019" w:tentative="1">
      <w:start w:val="1"/>
      <w:numFmt w:val="lowerLetter"/>
      <w:lvlText w:val="%5."/>
      <w:lvlJc w:val="left"/>
      <w:pPr>
        <w:ind w:left="3829" w:hanging="360"/>
      </w:pPr>
    </w:lvl>
    <w:lvl w:ilvl="5" w:tplc="040B001B" w:tentative="1">
      <w:start w:val="1"/>
      <w:numFmt w:val="lowerRoman"/>
      <w:lvlText w:val="%6."/>
      <w:lvlJc w:val="right"/>
      <w:pPr>
        <w:ind w:left="4549" w:hanging="180"/>
      </w:pPr>
    </w:lvl>
    <w:lvl w:ilvl="6" w:tplc="040B000F" w:tentative="1">
      <w:start w:val="1"/>
      <w:numFmt w:val="decimal"/>
      <w:lvlText w:val="%7."/>
      <w:lvlJc w:val="left"/>
      <w:pPr>
        <w:ind w:left="5269" w:hanging="360"/>
      </w:pPr>
    </w:lvl>
    <w:lvl w:ilvl="7" w:tplc="040B0019" w:tentative="1">
      <w:start w:val="1"/>
      <w:numFmt w:val="lowerLetter"/>
      <w:lvlText w:val="%8."/>
      <w:lvlJc w:val="left"/>
      <w:pPr>
        <w:ind w:left="5989" w:hanging="360"/>
      </w:pPr>
    </w:lvl>
    <w:lvl w:ilvl="8" w:tplc="040B001B" w:tentative="1">
      <w:start w:val="1"/>
      <w:numFmt w:val="lowerRoman"/>
      <w:lvlText w:val="%9."/>
      <w:lvlJc w:val="right"/>
      <w:pPr>
        <w:ind w:left="6709" w:hanging="180"/>
      </w:pPr>
    </w:lvl>
  </w:abstractNum>
  <w:abstractNum w:abstractNumId="8"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10" w15:restartNumberingAfterBreak="0">
    <w:nsid w:val="20B337CD"/>
    <w:multiLevelType w:val="hybridMultilevel"/>
    <w:tmpl w:val="10C4AE76"/>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12"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0781947"/>
    <w:multiLevelType w:val="hybridMultilevel"/>
    <w:tmpl w:val="B8066CCA"/>
    <w:lvl w:ilvl="0" w:tplc="0409000F">
      <w:start w:val="1"/>
      <w:numFmt w:val="decimal"/>
      <w:lvlText w:val="%1."/>
      <w:lvlJc w:val="left"/>
      <w:pPr>
        <w:tabs>
          <w:tab w:val="num" w:pos="360"/>
        </w:tabs>
        <w:ind w:left="360" w:hanging="360"/>
      </w:pPr>
      <w:rPr>
        <w:rFonts w:cs="Times New Roman" w:hint="default"/>
        <w:color w:val="auto"/>
        <w:sz w:val="22"/>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9052D9"/>
    <w:multiLevelType w:val="hybridMultilevel"/>
    <w:tmpl w:val="C83C33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EAE654A"/>
    <w:multiLevelType w:val="hybridMultilevel"/>
    <w:tmpl w:val="8BF6F4A0"/>
    <w:lvl w:ilvl="0" w:tplc="040B0001">
      <w:start w:val="1"/>
      <w:numFmt w:val="bullet"/>
      <w:lvlText w:val=""/>
      <w:lvlJc w:val="left"/>
      <w:pPr>
        <w:ind w:left="949" w:hanging="360"/>
      </w:pPr>
      <w:rPr>
        <w:rFonts w:ascii="Symbol" w:hAnsi="Symbol" w:hint="default"/>
      </w:rPr>
    </w:lvl>
    <w:lvl w:ilvl="1" w:tplc="04090003">
      <w:start w:val="1"/>
      <w:numFmt w:val="bullet"/>
      <w:lvlText w:val="o"/>
      <w:lvlJc w:val="left"/>
      <w:pPr>
        <w:ind w:left="1669" w:hanging="360"/>
      </w:pPr>
      <w:rPr>
        <w:rFonts w:ascii="Courier New" w:hAnsi="Courier New" w:hint="default"/>
      </w:rPr>
    </w:lvl>
    <w:lvl w:ilvl="2" w:tplc="040B001B" w:tentative="1">
      <w:start w:val="1"/>
      <w:numFmt w:val="lowerRoman"/>
      <w:lvlText w:val="%3."/>
      <w:lvlJc w:val="right"/>
      <w:pPr>
        <w:ind w:left="2389" w:hanging="180"/>
      </w:pPr>
    </w:lvl>
    <w:lvl w:ilvl="3" w:tplc="040B000F" w:tentative="1">
      <w:start w:val="1"/>
      <w:numFmt w:val="decimal"/>
      <w:lvlText w:val="%4."/>
      <w:lvlJc w:val="left"/>
      <w:pPr>
        <w:ind w:left="3109" w:hanging="360"/>
      </w:pPr>
    </w:lvl>
    <w:lvl w:ilvl="4" w:tplc="040B0019" w:tentative="1">
      <w:start w:val="1"/>
      <w:numFmt w:val="lowerLetter"/>
      <w:lvlText w:val="%5."/>
      <w:lvlJc w:val="left"/>
      <w:pPr>
        <w:ind w:left="3829" w:hanging="360"/>
      </w:pPr>
    </w:lvl>
    <w:lvl w:ilvl="5" w:tplc="040B001B" w:tentative="1">
      <w:start w:val="1"/>
      <w:numFmt w:val="lowerRoman"/>
      <w:lvlText w:val="%6."/>
      <w:lvlJc w:val="right"/>
      <w:pPr>
        <w:ind w:left="4549" w:hanging="180"/>
      </w:pPr>
    </w:lvl>
    <w:lvl w:ilvl="6" w:tplc="040B000F" w:tentative="1">
      <w:start w:val="1"/>
      <w:numFmt w:val="decimal"/>
      <w:lvlText w:val="%7."/>
      <w:lvlJc w:val="left"/>
      <w:pPr>
        <w:ind w:left="5269" w:hanging="360"/>
      </w:pPr>
    </w:lvl>
    <w:lvl w:ilvl="7" w:tplc="040B0019" w:tentative="1">
      <w:start w:val="1"/>
      <w:numFmt w:val="lowerLetter"/>
      <w:lvlText w:val="%8."/>
      <w:lvlJc w:val="left"/>
      <w:pPr>
        <w:ind w:left="5989" w:hanging="360"/>
      </w:pPr>
    </w:lvl>
    <w:lvl w:ilvl="8" w:tplc="040B001B" w:tentative="1">
      <w:start w:val="1"/>
      <w:numFmt w:val="lowerRoman"/>
      <w:lvlText w:val="%9."/>
      <w:lvlJc w:val="right"/>
      <w:pPr>
        <w:ind w:left="6709" w:hanging="180"/>
      </w:pPr>
    </w:lvl>
  </w:abstractNum>
  <w:abstractNum w:abstractNumId="19"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2B31CA3"/>
    <w:multiLevelType w:val="hybridMultilevel"/>
    <w:tmpl w:val="8DA472AA"/>
    <w:lvl w:ilvl="0" w:tplc="040B0019">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1"/>
  </w:num>
  <w:num w:numId="6">
    <w:abstractNumId w:val="9"/>
  </w:num>
  <w:num w:numId="7">
    <w:abstractNumId w:val="10"/>
  </w:num>
  <w:num w:numId="8">
    <w:abstractNumId w:val="6"/>
  </w:num>
  <w:num w:numId="9">
    <w:abstractNumId w:val="8"/>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4"/>
  </w:num>
  <w:num w:numId="34">
    <w:abstractNumId w:val="3"/>
  </w:num>
  <w:num w:numId="35">
    <w:abstractNumId w:val="3"/>
  </w:num>
  <w:num w:numId="36">
    <w:abstractNumId w:val="13"/>
  </w:num>
  <w:num w:numId="37">
    <w:abstractNumId w:val="20"/>
  </w:num>
  <w:num w:numId="38">
    <w:abstractNumId w:val="12"/>
  </w:num>
  <w:num w:numId="39">
    <w:abstractNumId w:val="5"/>
  </w:num>
  <w:num w:numId="40">
    <w:abstractNumId w:val="16"/>
  </w:num>
  <w:num w:numId="41">
    <w:abstractNumId w:val="4"/>
  </w:num>
  <w:num w:numId="42">
    <w:abstractNumId w:val="7"/>
  </w:num>
  <w:num w:numId="43">
    <w:abstractNumId w:val="3"/>
  </w:num>
  <w:num w:numId="44">
    <w:abstractNumId w:val="18"/>
  </w:num>
  <w:num w:numId="45">
    <w:abstractNumId w:val="19"/>
  </w:num>
  <w:num w:numId="46">
    <w:abstractNumId w:val="17"/>
  </w:num>
  <w:num w:numId="47">
    <w:abstractNumId w:val="15"/>
  </w:num>
  <w:num w:numId="48">
    <w:abstractNumId w:val="3"/>
  </w:num>
  <w:num w:numId="49">
    <w:abstractNumId w:val="3"/>
  </w:num>
  <w:num w:numId="5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7A87"/>
    <w:rsid w:val="00014202"/>
    <w:rsid w:val="00017152"/>
    <w:rsid w:val="00020645"/>
    <w:rsid w:val="00023043"/>
    <w:rsid w:val="00031947"/>
    <w:rsid w:val="00033539"/>
    <w:rsid w:val="000358EC"/>
    <w:rsid w:val="00047DFA"/>
    <w:rsid w:val="000500CF"/>
    <w:rsid w:val="000640E4"/>
    <w:rsid w:val="00067517"/>
    <w:rsid w:val="00071288"/>
    <w:rsid w:val="00073A87"/>
    <w:rsid w:val="0008009C"/>
    <w:rsid w:val="000846AE"/>
    <w:rsid w:val="00086671"/>
    <w:rsid w:val="000A44DE"/>
    <w:rsid w:val="000B2724"/>
    <w:rsid w:val="000B543D"/>
    <w:rsid w:val="000B59E9"/>
    <w:rsid w:val="000C3347"/>
    <w:rsid w:val="000C685A"/>
    <w:rsid w:val="000D46FB"/>
    <w:rsid w:val="000E38F6"/>
    <w:rsid w:val="000F0615"/>
    <w:rsid w:val="000F7A21"/>
    <w:rsid w:val="00100337"/>
    <w:rsid w:val="00101C90"/>
    <w:rsid w:val="001034DC"/>
    <w:rsid w:val="00106C14"/>
    <w:rsid w:val="001100DE"/>
    <w:rsid w:val="00120999"/>
    <w:rsid w:val="00124BCD"/>
    <w:rsid w:val="001256E4"/>
    <w:rsid w:val="001346F0"/>
    <w:rsid w:val="001464A7"/>
    <w:rsid w:val="00146A19"/>
    <w:rsid w:val="00157DC4"/>
    <w:rsid w:val="00167061"/>
    <w:rsid w:val="0017179F"/>
    <w:rsid w:val="00174A2F"/>
    <w:rsid w:val="001766F7"/>
    <w:rsid w:val="00176E2F"/>
    <w:rsid w:val="0017708D"/>
    <w:rsid w:val="00177538"/>
    <w:rsid w:val="00180973"/>
    <w:rsid w:val="0018126D"/>
    <w:rsid w:val="0018292E"/>
    <w:rsid w:val="00185783"/>
    <w:rsid w:val="001929DF"/>
    <w:rsid w:val="0019718E"/>
    <w:rsid w:val="001B191A"/>
    <w:rsid w:val="001B6159"/>
    <w:rsid w:val="001B72A3"/>
    <w:rsid w:val="001C4A7F"/>
    <w:rsid w:val="001D34B4"/>
    <w:rsid w:val="001D48BE"/>
    <w:rsid w:val="001D7C5F"/>
    <w:rsid w:val="001E2F11"/>
    <w:rsid w:val="001F64D4"/>
    <w:rsid w:val="00200901"/>
    <w:rsid w:val="00211925"/>
    <w:rsid w:val="00213EDC"/>
    <w:rsid w:val="0021633D"/>
    <w:rsid w:val="00216ECA"/>
    <w:rsid w:val="002237F6"/>
    <w:rsid w:val="00225D85"/>
    <w:rsid w:val="00227386"/>
    <w:rsid w:val="0023051B"/>
    <w:rsid w:val="00236F51"/>
    <w:rsid w:val="00240143"/>
    <w:rsid w:val="00242A05"/>
    <w:rsid w:val="00245044"/>
    <w:rsid w:val="002476AE"/>
    <w:rsid w:val="00251B99"/>
    <w:rsid w:val="00255411"/>
    <w:rsid w:val="002560FC"/>
    <w:rsid w:val="0026304B"/>
    <w:rsid w:val="00265604"/>
    <w:rsid w:val="002723BE"/>
    <w:rsid w:val="0027390A"/>
    <w:rsid w:val="00277AF3"/>
    <w:rsid w:val="00284089"/>
    <w:rsid w:val="00286CFB"/>
    <w:rsid w:val="002A5430"/>
    <w:rsid w:val="002A7498"/>
    <w:rsid w:val="002B0C4A"/>
    <w:rsid w:val="002B1785"/>
    <w:rsid w:val="002B30A0"/>
    <w:rsid w:val="002B5AFE"/>
    <w:rsid w:val="002B6A7B"/>
    <w:rsid w:val="002B7A17"/>
    <w:rsid w:val="002C412A"/>
    <w:rsid w:val="002D1103"/>
    <w:rsid w:val="002D2437"/>
    <w:rsid w:val="002D3B08"/>
    <w:rsid w:val="002E541A"/>
    <w:rsid w:val="002E6D2E"/>
    <w:rsid w:val="002E7C59"/>
    <w:rsid w:val="002F41A7"/>
    <w:rsid w:val="00303BD8"/>
    <w:rsid w:val="003130EB"/>
    <w:rsid w:val="003175DD"/>
    <w:rsid w:val="00317AB0"/>
    <w:rsid w:val="00324567"/>
    <w:rsid w:val="00342B0D"/>
    <w:rsid w:val="0034358B"/>
    <w:rsid w:val="00343EF8"/>
    <w:rsid w:val="003528D7"/>
    <w:rsid w:val="00353FC4"/>
    <w:rsid w:val="003566E2"/>
    <w:rsid w:val="00357D6B"/>
    <w:rsid w:val="003600E0"/>
    <w:rsid w:val="00364FF5"/>
    <w:rsid w:val="00370B73"/>
    <w:rsid w:val="003738AC"/>
    <w:rsid w:val="00375937"/>
    <w:rsid w:val="0038150F"/>
    <w:rsid w:val="0038324F"/>
    <w:rsid w:val="00393EDE"/>
    <w:rsid w:val="0039451F"/>
    <w:rsid w:val="0039534D"/>
    <w:rsid w:val="003A14E6"/>
    <w:rsid w:val="003A31CC"/>
    <w:rsid w:val="003A6CB3"/>
    <w:rsid w:val="003B0868"/>
    <w:rsid w:val="003B330F"/>
    <w:rsid w:val="003B4529"/>
    <w:rsid w:val="003B477F"/>
    <w:rsid w:val="003B49D9"/>
    <w:rsid w:val="003B6572"/>
    <w:rsid w:val="003C0FF4"/>
    <w:rsid w:val="003D5775"/>
    <w:rsid w:val="003E28FD"/>
    <w:rsid w:val="003E2F1A"/>
    <w:rsid w:val="003E6992"/>
    <w:rsid w:val="003F3E07"/>
    <w:rsid w:val="003F6458"/>
    <w:rsid w:val="003F6532"/>
    <w:rsid w:val="003F7C51"/>
    <w:rsid w:val="00402519"/>
    <w:rsid w:val="00416A30"/>
    <w:rsid w:val="00416CB8"/>
    <w:rsid w:val="00421AD9"/>
    <w:rsid w:val="00421C90"/>
    <w:rsid w:val="00425A35"/>
    <w:rsid w:val="004263A8"/>
    <w:rsid w:val="00427D14"/>
    <w:rsid w:val="00430BF3"/>
    <w:rsid w:val="00432B20"/>
    <w:rsid w:val="00443545"/>
    <w:rsid w:val="00443640"/>
    <w:rsid w:val="0044791A"/>
    <w:rsid w:val="004532D7"/>
    <w:rsid w:val="00455308"/>
    <w:rsid w:val="00456158"/>
    <w:rsid w:val="004611CB"/>
    <w:rsid w:val="00472E57"/>
    <w:rsid w:val="0047629D"/>
    <w:rsid w:val="004800A9"/>
    <w:rsid w:val="004806D5"/>
    <w:rsid w:val="00483872"/>
    <w:rsid w:val="004864AE"/>
    <w:rsid w:val="00486F90"/>
    <w:rsid w:val="00490C69"/>
    <w:rsid w:val="004919FF"/>
    <w:rsid w:val="004934D1"/>
    <w:rsid w:val="00495CDC"/>
    <w:rsid w:val="0049603E"/>
    <w:rsid w:val="00496EE1"/>
    <w:rsid w:val="00497129"/>
    <w:rsid w:val="0049741A"/>
    <w:rsid w:val="004A2B61"/>
    <w:rsid w:val="004A4607"/>
    <w:rsid w:val="004A4A95"/>
    <w:rsid w:val="004A5512"/>
    <w:rsid w:val="004B6F77"/>
    <w:rsid w:val="004B7AD4"/>
    <w:rsid w:val="004C5587"/>
    <w:rsid w:val="004C6850"/>
    <w:rsid w:val="004D0760"/>
    <w:rsid w:val="004D0AFD"/>
    <w:rsid w:val="004D16BE"/>
    <w:rsid w:val="004E1DA5"/>
    <w:rsid w:val="004E35C9"/>
    <w:rsid w:val="004F4FEA"/>
    <w:rsid w:val="004F7D0A"/>
    <w:rsid w:val="00505094"/>
    <w:rsid w:val="00505504"/>
    <w:rsid w:val="005107E6"/>
    <w:rsid w:val="00515BD9"/>
    <w:rsid w:val="00516575"/>
    <w:rsid w:val="00520953"/>
    <w:rsid w:val="00523B35"/>
    <w:rsid w:val="00526321"/>
    <w:rsid w:val="005301BB"/>
    <w:rsid w:val="00532A50"/>
    <w:rsid w:val="00532E0C"/>
    <w:rsid w:val="005337D8"/>
    <w:rsid w:val="00535AC5"/>
    <w:rsid w:val="005362DA"/>
    <w:rsid w:val="005406D7"/>
    <w:rsid w:val="00545DF9"/>
    <w:rsid w:val="00547748"/>
    <w:rsid w:val="0055337F"/>
    <w:rsid w:val="00560A75"/>
    <w:rsid w:val="00562C1D"/>
    <w:rsid w:val="00565587"/>
    <w:rsid w:val="0057320C"/>
    <w:rsid w:val="00575660"/>
    <w:rsid w:val="0057590A"/>
    <w:rsid w:val="00575BE7"/>
    <w:rsid w:val="00577F4F"/>
    <w:rsid w:val="00582963"/>
    <w:rsid w:val="00584C12"/>
    <w:rsid w:val="00585AE1"/>
    <w:rsid w:val="00590369"/>
    <w:rsid w:val="005904FA"/>
    <w:rsid w:val="00591FE5"/>
    <w:rsid w:val="005925EC"/>
    <w:rsid w:val="005A02AD"/>
    <w:rsid w:val="005A1013"/>
    <w:rsid w:val="005A7503"/>
    <w:rsid w:val="005A7521"/>
    <w:rsid w:val="005B0B07"/>
    <w:rsid w:val="005B31BF"/>
    <w:rsid w:val="005C5D29"/>
    <w:rsid w:val="005E21C1"/>
    <w:rsid w:val="005E414B"/>
    <w:rsid w:val="005E4BB9"/>
    <w:rsid w:val="005E7E19"/>
    <w:rsid w:val="00601419"/>
    <w:rsid w:val="00610672"/>
    <w:rsid w:val="0061173E"/>
    <w:rsid w:val="00611D7F"/>
    <w:rsid w:val="00613925"/>
    <w:rsid w:val="0061412C"/>
    <w:rsid w:val="00615DF5"/>
    <w:rsid w:val="00616608"/>
    <w:rsid w:val="00642622"/>
    <w:rsid w:val="00643E36"/>
    <w:rsid w:val="0064575A"/>
    <w:rsid w:val="00647136"/>
    <w:rsid w:val="00652945"/>
    <w:rsid w:val="0066639E"/>
    <w:rsid w:val="00676082"/>
    <w:rsid w:val="0068253E"/>
    <w:rsid w:val="00682CA9"/>
    <w:rsid w:val="00682E32"/>
    <w:rsid w:val="006871D7"/>
    <w:rsid w:val="0069137B"/>
    <w:rsid w:val="006A0F62"/>
    <w:rsid w:val="006A3FE7"/>
    <w:rsid w:val="006A4038"/>
    <w:rsid w:val="006A4514"/>
    <w:rsid w:val="006B54CB"/>
    <w:rsid w:val="006B6131"/>
    <w:rsid w:val="006B6508"/>
    <w:rsid w:val="006C21FD"/>
    <w:rsid w:val="006C7004"/>
    <w:rsid w:val="006D2182"/>
    <w:rsid w:val="006D2A9E"/>
    <w:rsid w:val="006D5137"/>
    <w:rsid w:val="006E2137"/>
    <w:rsid w:val="006E3258"/>
    <w:rsid w:val="006E6119"/>
    <w:rsid w:val="006F22CF"/>
    <w:rsid w:val="006F7643"/>
    <w:rsid w:val="00700A9C"/>
    <w:rsid w:val="007012FC"/>
    <w:rsid w:val="00705C9C"/>
    <w:rsid w:val="007149E0"/>
    <w:rsid w:val="0072564C"/>
    <w:rsid w:val="00727904"/>
    <w:rsid w:val="00740BBF"/>
    <w:rsid w:val="007551F9"/>
    <w:rsid w:val="00756F30"/>
    <w:rsid w:val="00756F5F"/>
    <w:rsid w:val="007634F9"/>
    <w:rsid w:val="0076390F"/>
    <w:rsid w:val="007658D1"/>
    <w:rsid w:val="00765C08"/>
    <w:rsid w:val="00766420"/>
    <w:rsid w:val="0077371C"/>
    <w:rsid w:val="00784284"/>
    <w:rsid w:val="00785440"/>
    <w:rsid w:val="007922B3"/>
    <w:rsid w:val="00796D98"/>
    <w:rsid w:val="0079731F"/>
    <w:rsid w:val="007A1035"/>
    <w:rsid w:val="007B3089"/>
    <w:rsid w:val="007B4AB9"/>
    <w:rsid w:val="007B71DE"/>
    <w:rsid w:val="007C49AF"/>
    <w:rsid w:val="007D2AA2"/>
    <w:rsid w:val="007D3B4F"/>
    <w:rsid w:val="007D40C7"/>
    <w:rsid w:val="007D4D87"/>
    <w:rsid w:val="007D54F0"/>
    <w:rsid w:val="007E4BCC"/>
    <w:rsid w:val="007E50EF"/>
    <w:rsid w:val="007F3F90"/>
    <w:rsid w:val="007F7220"/>
    <w:rsid w:val="008006B5"/>
    <w:rsid w:val="00805CBC"/>
    <w:rsid w:val="00807A11"/>
    <w:rsid w:val="00811500"/>
    <w:rsid w:val="008153E5"/>
    <w:rsid w:val="00820BDF"/>
    <w:rsid w:val="00822FAF"/>
    <w:rsid w:val="00826E11"/>
    <w:rsid w:val="00827088"/>
    <w:rsid w:val="008310B4"/>
    <w:rsid w:val="0083333B"/>
    <w:rsid w:val="008344D7"/>
    <w:rsid w:val="00841D00"/>
    <w:rsid w:val="00853690"/>
    <w:rsid w:val="0085453E"/>
    <w:rsid w:val="00856A3D"/>
    <w:rsid w:val="00860C8D"/>
    <w:rsid w:val="00862927"/>
    <w:rsid w:val="0086459F"/>
    <w:rsid w:val="00873AA1"/>
    <w:rsid w:val="00873C44"/>
    <w:rsid w:val="0088485A"/>
    <w:rsid w:val="00886128"/>
    <w:rsid w:val="00890291"/>
    <w:rsid w:val="008908D5"/>
    <w:rsid w:val="008918CC"/>
    <w:rsid w:val="00897243"/>
    <w:rsid w:val="008A3792"/>
    <w:rsid w:val="008B2FB5"/>
    <w:rsid w:val="008B3B93"/>
    <w:rsid w:val="008C0D02"/>
    <w:rsid w:val="008C348D"/>
    <w:rsid w:val="008C63D6"/>
    <w:rsid w:val="008C6B9E"/>
    <w:rsid w:val="008C7ECA"/>
    <w:rsid w:val="008D1349"/>
    <w:rsid w:val="008D30C0"/>
    <w:rsid w:val="008D69BB"/>
    <w:rsid w:val="008E08EB"/>
    <w:rsid w:val="008E4DE0"/>
    <w:rsid w:val="008F2562"/>
    <w:rsid w:val="008F28A1"/>
    <w:rsid w:val="008F29F2"/>
    <w:rsid w:val="008F4FDB"/>
    <w:rsid w:val="008F6528"/>
    <w:rsid w:val="00900A22"/>
    <w:rsid w:val="00904AFD"/>
    <w:rsid w:val="009137CA"/>
    <w:rsid w:val="00913FB3"/>
    <w:rsid w:val="0091775C"/>
    <w:rsid w:val="0092029C"/>
    <w:rsid w:val="00927B02"/>
    <w:rsid w:val="00940090"/>
    <w:rsid w:val="00941936"/>
    <w:rsid w:val="00951A2E"/>
    <w:rsid w:val="00954E03"/>
    <w:rsid w:val="00955994"/>
    <w:rsid w:val="00956D36"/>
    <w:rsid w:val="00960991"/>
    <w:rsid w:val="00965289"/>
    <w:rsid w:val="00965EE0"/>
    <w:rsid w:val="00974F00"/>
    <w:rsid w:val="00975371"/>
    <w:rsid w:val="009759BC"/>
    <w:rsid w:val="00987CA8"/>
    <w:rsid w:val="0099469C"/>
    <w:rsid w:val="009A05E0"/>
    <w:rsid w:val="009A2ED6"/>
    <w:rsid w:val="009A33D6"/>
    <w:rsid w:val="009A7CB0"/>
    <w:rsid w:val="009B1F69"/>
    <w:rsid w:val="009B4E1D"/>
    <w:rsid w:val="009B516B"/>
    <w:rsid w:val="009B5A4C"/>
    <w:rsid w:val="009C3BA2"/>
    <w:rsid w:val="009C627E"/>
    <w:rsid w:val="009D089E"/>
    <w:rsid w:val="009D0B80"/>
    <w:rsid w:val="009D1CED"/>
    <w:rsid w:val="009D3F41"/>
    <w:rsid w:val="009D48AC"/>
    <w:rsid w:val="009D6209"/>
    <w:rsid w:val="009D6F0D"/>
    <w:rsid w:val="009E3249"/>
    <w:rsid w:val="009E6D84"/>
    <w:rsid w:val="009F02D8"/>
    <w:rsid w:val="009F28DE"/>
    <w:rsid w:val="009F3931"/>
    <w:rsid w:val="009F596C"/>
    <w:rsid w:val="009F617E"/>
    <w:rsid w:val="009F61CD"/>
    <w:rsid w:val="009F6F64"/>
    <w:rsid w:val="00A03D4F"/>
    <w:rsid w:val="00A3031B"/>
    <w:rsid w:val="00A355DE"/>
    <w:rsid w:val="00A3615C"/>
    <w:rsid w:val="00A45A86"/>
    <w:rsid w:val="00A55BA6"/>
    <w:rsid w:val="00A56B0E"/>
    <w:rsid w:val="00A61872"/>
    <w:rsid w:val="00A62125"/>
    <w:rsid w:val="00A650C5"/>
    <w:rsid w:val="00A7347D"/>
    <w:rsid w:val="00A772C0"/>
    <w:rsid w:val="00A80F48"/>
    <w:rsid w:val="00A909FE"/>
    <w:rsid w:val="00A94EE6"/>
    <w:rsid w:val="00A954AC"/>
    <w:rsid w:val="00AA06EE"/>
    <w:rsid w:val="00AA12AF"/>
    <w:rsid w:val="00AA29C9"/>
    <w:rsid w:val="00AA5154"/>
    <w:rsid w:val="00AA5346"/>
    <w:rsid w:val="00AA6A97"/>
    <w:rsid w:val="00AA6B46"/>
    <w:rsid w:val="00AA78B4"/>
    <w:rsid w:val="00AB365C"/>
    <w:rsid w:val="00AB42A3"/>
    <w:rsid w:val="00AB5F31"/>
    <w:rsid w:val="00AC3F43"/>
    <w:rsid w:val="00AC7DDD"/>
    <w:rsid w:val="00AD0D7F"/>
    <w:rsid w:val="00AD5921"/>
    <w:rsid w:val="00AD6083"/>
    <w:rsid w:val="00AD7F90"/>
    <w:rsid w:val="00AE3C6C"/>
    <w:rsid w:val="00AE4025"/>
    <w:rsid w:val="00AE4135"/>
    <w:rsid w:val="00AE58AA"/>
    <w:rsid w:val="00AE5CA6"/>
    <w:rsid w:val="00AE6060"/>
    <w:rsid w:val="00AE7DA7"/>
    <w:rsid w:val="00AF4004"/>
    <w:rsid w:val="00AF6723"/>
    <w:rsid w:val="00B041A8"/>
    <w:rsid w:val="00B055C6"/>
    <w:rsid w:val="00B060F2"/>
    <w:rsid w:val="00B06C12"/>
    <w:rsid w:val="00B06E98"/>
    <w:rsid w:val="00B10806"/>
    <w:rsid w:val="00B10A6D"/>
    <w:rsid w:val="00B11C3C"/>
    <w:rsid w:val="00B11CC6"/>
    <w:rsid w:val="00B20DEA"/>
    <w:rsid w:val="00B21FC3"/>
    <w:rsid w:val="00B26CAB"/>
    <w:rsid w:val="00B444D3"/>
    <w:rsid w:val="00B561BE"/>
    <w:rsid w:val="00B574FA"/>
    <w:rsid w:val="00B6120C"/>
    <w:rsid w:val="00B61591"/>
    <w:rsid w:val="00B72267"/>
    <w:rsid w:val="00B72B83"/>
    <w:rsid w:val="00B7398D"/>
    <w:rsid w:val="00B81350"/>
    <w:rsid w:val="00B82AA6"/>
    <w:rsid w:val="00B84AB7"/>
    <w:rsid w:val="00B91732"/>
    <w:rsid w:val="00B939C8"/>
    <w:rsid w:val="00B93C03"/>
    <w:rsid w:val="00B94BF8"/>
    <w:rsid w:val="00B95A56"/>
    <w:rsid w:val="00B95FB6"/>
    <w:rsid w:val="00B97A4D"/>
    <w:rsid w:val="00BA3AAC"/>
    <w:rsid w:val="00BA4FD2"/>
    <w:rsid w:val="00BA7BD6"/>
    <w:rsid w:val="00BB10B0"/>
    <w:rsid w:val="00BB29DA"/>
    <w:rsid w:val="00BB3307"/>
    <w:rsid w:val="00BC28AF"/>
    <w:rsid w:val="00BC4ECC"/>
    <w:rsid w:val="00BD7B88"/>
    <w:rsid w:val="00BE1518"/>
    <w:rsid w:val="00BE3111"/>
    <w:rsid w:val="00BF1471"/>
    <w:rsid w:val="00BF22A4"/>
    <w:rsid w:val="00C02C19"/>
    <w:rsid w:val="00C0348F"/>
    <w:rsid w:val="00C03845"/>
    <w:rsid w:val="00C124D7"/>
    <w:rsid w:val="00C1282D"/>
    <w:rsid w:val="00C27A9F"/>
    <w:rsid w:val="00C31F11"/>
    <w:rsid w:val="00C34178"/>
    <w:rsid w:val="00C35358"/>
    <w:rsid w:val="00C435BE"/>
    <w:rsid w:val="00C43C44"/>
    <w:rsid w:val="00C500AC"/>
    <w:rsid w:val="00C5097B"/>
    <w:rsid w:val="00C518C9"/>
    <w:rsid w:val="00C62755"/>
    <w:rsid w:val="00C62A63"/>
    <w:rsid w:val="00C632F6"/>
    <w:rsid w:val="00C63D7D"/>
    <w:rsid w:val="00C64FB6"/>
    <w:rsid w:val="00C67E6F"/>
    <w:rsid w:val="00C70498"/>
    <w:rsid w:val="00C731A8"/>
    <w:rsid w:val="00C73C0B"/>
    <w:rsid w:val="00C74BB8"/>
    <w:rsid w:val="00C74D31"/>
    <w:rsid w:val="00C7508A"/>
    <w:rsid w:val="00C775D2"/>
    <w:rsid w:val="00C84DC8"/>
    <w:rsid w:val="00C873DD"/>
    <w:rsid w:val="00C91C62"/>
    <w:rsid w:val="00C9417C"/>
    <w:rsid w:val="00CA2775"/>
    <w:rsid w:val="00CA592D"/>
    <w:rsid w:val="00CB1F63"/>
    <w:rsid w:val="00CB6B96"/>
    <w:rsid w:val="00CB6F16"/>
    <w:rsid w:val="00CE2B3F"/>
    <w:rsid w:val="00CE2C3C"/>
    <w:rsid w:val="00CF0B6A"/>
    <w:rsid w:val="00D00706"/>
    <w:rsid w:val="00D00B97"/>
    <w:rsid w:val="00D01A55"/>
    <w:rsid w:val="00D03267"/>
    <w:rsid w:val="00D03F60"/>
    <w:rsid w:val="00D04110"/>
    <w:rsid w:val="00D064B1"/>
    <w:rsid w:val="00D2013F"/>
    <w:rsid w:val="00D229A3"/>
    <w:rsid w:val="00D2650D"/>
    <w:rsid w:val="00D2685C"/>
    <w:rsid w:val="00D300A6"/>
    <w:rsid w:val="00D323C6"/>
    <w:rsid w:val="00D35DD8"/>
    <w:rsid w:val="00D41281"/>
    <w:rsid w:val="00D4654B"/>
    <w:rsid w:val="00D5030C"/>
    <w:rsid w:val="00D52A29"/>
    <w:rsid w:val="00D556B0"/>
    <w:rsid w:val="00D6099A"/>
    <w:rsid w:val="00D744D8"/>
    <w:rsid w:val="00D756A6"/>
    <w:rsid w:val="00D756B2"/>
    <w:rsid w:val="00D81380"/>
    <w:rsid w:val="00D84191"/>
    <w:rsid w:val="00D85419"/>
    <w:rsid w:val="00D87B82"/>
    <w:rsid w:val="00D907D9"/>
    <w:rsid w:val="00D91DD1"/>
    <w:rsid w:val="00D957FA"/>
    <w:rsid w:val="00DA051D"/>
    <w:rsid w:val="00DB7027"/>
    <w:rsid w:val="00DC0C3B"/>
    <w:rsid w:val="00DC4328"/>
    <w:rsid w:val="00DC66E7"/>
    <w:rsid w:val="00DD1DEA"/>
    <w:rsid w:val="00DD4CF6"/>
    <w:rsid w:val="00DD65E3"/>
    <w:rsid w:val="00DE33FC"/>
    <w:rsid w:val="00DE3C16"/>
    <w:rsid w:val="00DE5537"/>
    <w:rsid w:val="00DE5E17"/>
    <w:rsid w:val="00E01DF2"/>
    <w:rsid w:val="00E01E2F"/>
    <w:rsid w:val="00E07008"/>
    <w:rsid w:val="00E10A28"/>
    <w:rsid w:val="00E135AC"/>
    <w:rsid w:val="00E146F5"/>
    <w:rsid w:val="00E17CDA"/>
    <w:rsid w:val="00E34347"/>
    <w:rsid w:val="00E34857"/>
    <w:rsid w:val="00E35A28"/>
    <w:rsid w:val="00E442B0"/>
    <w:rsid w:val="00E4464C"/>
    <w:rsid w:val="00E44853"/>
    <w:rsid w:val="00E46D31"/>
    <w:rsid w:val="00E54199"/>
    <w:rsid w:val="00E60CE8"/>
    <w:rsid w:val="00E612B9"/>
    <w:rsid w:val="00E61DB6"/>
    <w:rsid w:val="00E63024"/>
    <w:rsid w:val="00E63AC6"/>
    <w:rsid w:val="00E64B00"/>
    <w:rsid w:val="00E6574D"/>
    <w:rsid w:val="00E72F8D"/>
    <w:rsid w:val="00E731E6"/>
    <w:rsid w:val="00E73498"/>
    <w:rsid w:val="00E7794E"/>
    <w:rsid w:val="00E807D6"/>
    <w:rsid w:val="00E848BA"/>
    <w:rsid w:val="00E91018"/>
    <w:rsid w:val="00E94A63"/>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E5DC5"/>
    <w:rsid w:val="00EF1FE8"/>
    <w:rsid w:val="00EF69B5"/>
    <w:rsid w:val="00F01F18"/>
    <w:rsid w:val="00F046E4"/>
    <w:rsid w:val="00F05456"/>
    <w:rsid w:val="00F056F5"/>
    <w:rsid w:val="00F061F1"/>
    <w:rsid w:val="00F07D87"/>
    <w:rsid w:val="00F109EB"/>
    <w:rsid w:val="00F10C34"/>
    <w:rsid w:val="00F27975"/>
    <w:rsid w:val="00F3114B"/>
    <w:rsid w:val="00F32896"/>
    <w:rsid w:val="00F4098B"/>
    <w:rsid w:val="00F434D7"/>
    <w:rsid w:val="00F50EA8"/>
    <w:rsid w:val="00F5155E"/>
    <w:rsid w:val="00F6075D"/>
    <w:rsid w:val="00F61393"/>
    <w:rsid w:val="00F632F9"/>
    <w:rsid w:val="00F8159F"/>
    <w:rsid w:val="00F829BB"/>
    <w:rsid w:val="00F96A6E"/>
    <w:rsid w:val="00FA423E"/>
    <w:rsid w:val="00FB6B39"/>
    <w:rsid w:val="00FB768D"/>
    <w:rsid w:val="00FC0765"/>
    <w:rsid w:val="00FD10AB"/>
    <w:rsid w:val="00FD1911"/>
    <w:rsid w:val="00FD357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B24752"/>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paragraph" w:styleId="Sisennettyleipteksti2">
    <w:name w:val="Body Text Indent 2"/>
    <w:basedOn w:val="Normaali"/>
    <w:link w:val="Sisennettyleipteksti2Char"/>
    <w:uiPriority w:val="99"/>
    <w:semiHidden/>
    <w:unhideWhenUsed/>
    <w:locked/>
    <w:rsid w:val="004532D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4532D7"/>
    <w:rPr>
      <w:sz w:val="22"/>
      <w:lang w:eastAsia="en-US"/>
    </w:rPr>
  </w:style>
  <w:style w:type="table" w:styleId="Yksinkertainentaulukko1">
    <w:name w:val="Plain Table 1"/>
    <w:basedOn w:val="Normaalitaulukko"/>
    <w:uiPriority w:val="41"/>
    <w:rsid w:val="009A7CB0"/>
    <w:pPr>
      <w:spacing w:after="8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uettelokappale">
    <w:name w:val="List Paragraph"/>
    <w:basedOn w:val="Normaali"/>
    <w:uiPriority w:val="34"/>
    <w:qFormat/>
    <w:rsid w:val="0034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5145-C0F7-4DA2-8D07-003BBE18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4</Pages>
  <Words>1192</Words>
  <Characters>10826</Characters>
  <Application>Microsoft Office Word</Application>
  <DocSecurity>0</DocSecurity>
  <Lines>90</Lines>
  <Paragraphs>23</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susanna.nummi@businessfinland.fi;anne.kleemola@businessfinland.fi</dc:creator>
  <cp:lastModifiedBy>Susanna Nummi</cp:lastModifiedBy>
  <cp:revision>2</cp:revision>
  <cp:lastPrinted>2017-02-03T13:58:00Z</cp:lastPrinted>
  <dcterms:created xsi:type="dcterms:W3CDTF">2022-03-29T11:16:00Z</dcterms:created>
  <dcterms:modified xsi:type="dcterms:W3CDTF">2022-03-29T11:16:00Z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