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F51" w:rsidRPr="00FF732D" w:rsidRDefault="00E51A6A" w:rsidP="005952E5">
      <w:pPr>
        <w:pStyle w:val="Otsikko1"/>
        <w:spacing w:line="240" w:lineRule="auto"/>
        <w:rPr>
          <w:rFonts w:ascii="Arial" w:hAnsi="Arial" w:cs="Arial"/>
          <w:sz w:val="22"/>
          <w:szCs w:val="22"/>
        </w:rPr>
      </w:pPr>
      <w:r>
        <w:rPr>
          <w:rFonts w:ascii="Arial" w:eastAsia="Arial" w:hAnsi="Arial" w:cs="Arial"/>
          <w:sz w:val="22"/>
          <w:szCs w:val="22"/>
          <w:lang w:val="sv-FI" w:bidi="sv-FI"/>
        </w:rPr>
        <w:t xml:space="preserve">Revisorsrapport om granskning enligt särskild överenskommelse </w:t>
      </w:r>
      <w:r>
        <w:rPr>
          <w:rFonts w:ascii="Arial" w:eastAsia="Arial" w:hAnsi="Arial" w:cs="Arial"/>
          <w:sz w:val="22"/>
          <w:szCs w:val="22"/>
          <w:lang w:val="sv-FI" w:bidi="sv-FI"/>
        </w:rPr>
        <w:br/>
        <w:t>av finansiering av offentlig forskning</w:t>
      </w:r>
    </w:p>
    <w:p w:rsidR="00FF732D" w:rsidRPr="00FF732D" w:rsidRDefault="00FF732D" w:rsidP="001346F0">
      <w:pPr>
        <w:pStyle w:val="Leipteksti"/>
        <w:spacing w:before="120" w:after="0" w:line="240" w:lineRule="auto"/>
        <w:jc w:val="both"/>
        <w:rPr>
          <w:rFonts w:ascii="Arial" w:hAnsi="Arial" w:cs="Arial"/>
          <w:b/>
          <w:i/>
          <w:sz w:val="20"/>
        </w:rPr>
      </w:pPr>
      <w:r w:rsidRPr="00FF732D">
        <w:rPr>
          <w:rFonts w:ascii="Arial" w:eastAsia="Arial" w:hAnsi="Arial" w:cs="Arial"/>
          <w:b/>
          <w:i/>
          <w:sz w:val="20"/>
          <w:lang w:val="sv-FI" w:bidi="sv-FI"/>
        </w:rPr>
        <w:t>[till finansieringsmottagaren]</w:t>
      </w:r>
    </w:p>
    <w:p w:rsidR="00815119" w:rsidRDefault="00815119" w:rsidP="00815119">
      <w:pPr>
        <w:pStyle w:val="Leipteksti"/>
        <w:spacing w:before="0" w:after="120" w:line="240" w:lineRule="auto"/>
        <w:jc w:val="both"/>
        <w:rPr>
          <w:rFonts w:ascii="Arial" w:hAnsi="Arial" w:cs="Arial"/>
          <w:sz w:val="20"/>
        </w:rPr>
      </w:pPr>
    </w:p>
    <w:p w:rsidR="00815119" w:rsidRDefault="00815119" w:rsidP="00815119">
      <w:pPr>
        <w:pStyle w:val="Leipteksti"/>
        <w:spacing w:before="0" w:after="120" w:line="240" w:lineRule="auto"/>
        <w:jc w:val="both"/>
        <w:rPr>
          <w:rFonts w:ascii="Arial" w:hAnsi="Arial" w:cs="Arial"/>
          <w:sz w:val="20"/>
        </w:rPr>
      </w:pPr>
      <w:bookmarkStart w:id="0" w:name="_GoBack"/>
      <w:bookmarkEnd w:id="0"/>
      <w:r w:rsidRPr="00DE5E17">
        <w:rPr>
          <w:rFonts w:ascii="Arial" w:eastAsia="Arial" w:hAnsi="Arial" w:cs="Arial"/>
          <w:sz w:val="20"/>
          <w:lang w:val="sv-FI" w:bidi="sv-FI"/>
        </w:rPr>
        <w:t>Vi har utfört de särskilt överenskomna åtgärder som specificeras nedan angående finansieringsbeslutet med diarienummer [xxx/xx/</w:t>
      </w:r>
      <w:proofErr w:type="spellStart"/>
      <w:r w:rsidRPr="00DE5E17">
        <w:rPr>
          <w:rFonts w:ascii="Arial" w:eastAsia="Arial" w:hAnsi="Arial" w:cs="Arial"/>
          <w:sz w:val="20"/>
          <w:lang w:val="sv-FI" w:bidi="sv-FI"/>
        </w:rPr>
        <w:t>xxxx</w:t>
      </w:r>
      <w:proofErr w:type="spellEnd"/>
      <w:r w:rsidRPr="00DE5E17">
        <w:rPr>
          <w:rFonts w:ascii="Arial" w:eastAsia="Arial" w:hAnsi="Arial" w:cs="Arial"/>
          <w:sz w:val="20"/>
          <w:lang w:val="sv-FI" w:bidi="sv-FI"/>
        </w:rPr>
        <w:t xml:space="preserve">] som Innovationsfinansieringsverket Business Finland (nedan Finansieringsverket) har beviljat [finansieringsmottagare] [FO-nummer] samt den kostnadsredovisning på sammanlagt </w:t>
      </w:r>
      <w:r w:rsidRPr="00DE5E17">
        <w:rPr>
          <w:rFonts w:ascii="Arial" w:eastAsia="Arial" w:hAnsi="Arial" w:cs="Arial"/>
          <w:b/>
          <w:sz w:val="20"/>
          <w:lang w:val="sv-FI" w:bidi="sv-FI"/>
        </w:rPr>
        <w:t>xxx euro</w:t>
      </w:r>
      <w:r w:rsidRPr="00DE5E17">
        <w:rPr>
          <w:rFonts w:ascii="Arial" w:eastAsia="Arial" w:hAnsi="Arial" w:cs="Arial"/>
          <w:sz w:val="20"/>
          <w:lang w:val="sv-FI" w:bidi="sv-FI"/>
        </w:rPr>
        <w:t xml:space="preserve"> som gjorts under hela projektperioden </w:t>
      </w:r>
      <w:r w:rsidRPr="00DE5E17">
        <w:rPr>
          <w:rFonts w:ascii="Arial" w:eastAsia="Arial" w:hAnsi="Arial" w:cs="Arial"/>
          <w:b/>
          <w:sz w:val="20"/>
          <w:lang w:val="sv-FI" w:bidi="sv-FI"/>
        </w:rPr>
        <w:t>[dd.mm.20yy – dd.mm.20yy]</w:t>
      </w:r>
      <w:r w:rsidRPr="00DE5E17">
        <w:rPr>
          <w:rFonts w:ascii="Arial" w:eastAsia="Arial" w:hAnsi="Arial" w:cs="Arial"/>
          <w:sz w:val="20"/>
          <w:lang w:val="sv-FI" w:bidi="sv-FI"/>
        </w:rPr>
        <w:t xml:space="preserve">. </w:t>
      </w:r>
    </w:p>
    <w:p w:rsidR="00551526" w:rsidRDefault="0076390F" w:rsidP="00815119">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Uppdraget har utförts i enlighet med den internationella standarden för näraliggande tjänster ISRS 4400. Uppdrag att utföra granskning enligt särskild överenskommelse rörande finansiell information och i enlighet med Finansieringsverkets villkor för finansiering av Offentlig forskning [datum för gällande finansieringsvillkor vid beslutstidpunkten] (nedan finansieringsvillkoren) och eventuella specialvillkor för finansieringsbeslut.</w:t>
      </w:r>
      <w:r w:rsidRPr="005952E5">
        <w:rPr>
          <w:rStyle w:val="Alaviitteenviite"/>
          <w:rFonts w:ascii="Arial" w:eastAsia="Arial" w:hAnsi="Arial" w:cs="Arial"/>
          <w:sz w:val="20"/>
          <w:lang w:val="sv-FI" w:bidi="sv-FI"/>
        </w:rPr>
        <w:footnoteReference w:id="1"/>
      </w:r>
      <w:r w:rsidRPr="00DE5E17">
        <w:rPr>
          <w:rFonts w:ascii="Arial" w:eastAsia="Arial" w:hAnsi="Arial" w:cs="Arial"/>
          <w:sz w:val="20"/>
          <w:lang w:val="sv-FI" w:bidi="sv-FI"/>
        </w:rPr>
        <w:t xml:space="preserve"> </w:t>
      </w:r>
    </w:p>
    <w:p w:rsidR="0076390F" w:rsidRPr="00DE5E17" w:rsidRDefault="00764678" w:rsidP="00815119">
      <w:pPr>
        <w:pStyle w:val="Leipteksti"/>
        <w:spacing w:before="0" w:after="120" w:line="240" w:lineRule="auto"/>
        <w:jc w:val="both"/>
        <w:rPr>
          <w:rFonts w:ascii="Arial" w:hAnsi="Arial" w:cs="Arial"/>
          <w:sz w:val="20"/>
        </w:rPr>
      </w:pPr>
      <w:r>
        <w:rPr>
          <w:rFonts w:ascii="Arial" w:eastAsia="Arial" w:hAnsi="Arial" w:cs="Arial"/>
          <w:sz w:val="20"/>
          <w:lang w:val="sv-FI" w:bidi="sv-FI"/>
        </w:rPr>
        <w:t>Finansieringsmottagaren ansvarar för kostnadsredovisningen samt för att kostnaderna som presenteras i kostnadsredovisningen har uppkommit inom projektet och för att kostnaderna har allokerats till projektet på det sätt som förutsätts i finansieringsvillkoren och för att de hänför sig till forsknings-, utvecklings- eller innovationsverksamhet.</w:t>
      </w:r>
    </w:p>
    <w:p w:rsidR="0076390F" w:rsidRPr="00DE5E17" w:rsidRDefault="0076390F" w:rsidP="005952E5">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Eftersom nedan nämnda åtgärder inte utgör en revision enligt revisionsstandarderna eller en översiktlig granskning enligt standarderna om översiktlig granskning, uttrycker vi inte säkerhet enligt dessa standarder.</w:t>
      </w:r>
    </w:p>
    <w:p w:rsidR="0076390F" w:rsidRPr="00DE5E17" w:rsidRDefault="0076390F" w:rsidP="005952E5">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Om vi hade utfört tilläggsåtgärder, en revision enligt revisionsstandarderna eller en översiktlig granskning enligt standarderna om översiktlig granskning, skulle vi eventuellt ha uppdagat andra förhållanden, som vi skulle ha rapporterat till er.</w:t>
      </w:r>
    </w:p>
    <w:p w:rsidR="0076390F" w:rsidRPr="00DE5E17" w:rsidRDefault="0076390F" w:rsidP="005952E5">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 xml:space="preserve">Följande särskilt överenskomna åtgärder har utförts uteslutande för att Finansieringsverket utifrån dem ska kunna bedöma om finansieringsvillkoren har följts. </w:t>
      </w:r>
    </w:p>
    <w:p w:rsidR="0076390F" w:rsidRPr="00DE5E17" w:rsidRDefault="00865007" w:rsidP="006067F1">
      <w:pPr>
        <w:pStyle w:val="Merkittyluettelo"/>
        <w:numPr>
          <w:ilvl w:val="0"/>
          <w:numId w:val="7"/>
        </w:numPr>
        <w:spacing w:after="0" w:line="240" w:lineRule="auto"/>
        <w:ind w:left="357" w:hanging="357"/>
        <w:jc w:val="both"/>
        <w:rPr>
          <w:rFonts w:ascii="Arial" w:hAnsi="Arial" w:cs="Arial"/>
          <w:sz w:val="20"/>
        </w:rPr>
      </w:pPr>
      <w:r w:rsidRPr="006970AE">
        <w:rPr>
          <w:rFonts w:ascii="Arial" w:eastAsia="Arial" w:hAnsi="Arial" w:cs="Arial"/>
          <w:b/>
          <w:sz w:val="20"/>
          <w:lang w:val="sv-FI" w:bidi="sv-FI"/>
        </w:rPr>
        <w:t xml:space="preserve">Projektbokföring. </w:t>
      </w:r>
      <w:r w:rsidR="0076390F" w:rsidRPr="00DE5E17">
        <w:rPr>
          <w:rFonts w:ascii="Arial" w:eastAsia="Arial" w:hAnsi="Arial" w:cs="Arial"/>
          <w:sz w:val="20"/>
          <w:lang w:val="sv-FI" w:bidi="sv-FI"/>
        </w:rPr>
        <w:t xml:space="preserve">Vi fick tillgång till en beskrivning av finansieringsmottagarens projektbokföring och vi intervjuade [xx/xx] för att utreda </w:t>
      </w:r>
    </w:p>
    <w:p w:rsidR="00A61872" w:rsidRDefault="0076390F" w:rsidP="005952E5">
      <w:pPr>
        <w:pStyle w:val="Merkittyluettelo"/>
        <w:numPr>
          <w:ilvl w:val="1"/>
          <w:numId w:val="7"/>
        </w:numPr>
        <w:spacing w:after="0" w:line="240" w:lineRule="auto"/>
        <w:ind w:left="1434" w:hanging="357"/>
        <w:jc w:val="both"/>
        <w:rPr>
          <w:rFonts w:ascii="Arial" w:hAnsi="Arial" w:cs="Arial"/>
          <w:sz w:val="20"/>
        </w:rPr>
      </w:pPr>
      <w:r w:rsidRPr="00DE5E17">
        <w:rPr>
          <w:rFonts w:ascii="Arial" w:eastAsia="Arial" w:hAnsi="Arial" w:cs="Arial"/>
          <w:sz w:val="20"/>
          <w:lang w:val="sv-FI" w:bidi="sv-FI"/>
        </w:rPr>
        <w:t xml:space="preserve">om projektbokföringen har skötts korrekt och är tillförlitlig, </w:t>
      </w:r>
    </w:p>
    <w:p w:rsidR="0076390F" w:rsidRPr="00DE5E17" w:rsidRDefault="0076390F" w:rsidP="005952E5">
      <w:pPr>
        <w:pStyle w:val="Merkittyluettelo"/>
        <w:numPr>
          <w:ilvl w:val="1"/>
          <w:numId w:val="7"/>
        </w:numPr>
        <w:spacing w:after="0" w:line="240" w:lineRule="auto"/>
        <w:ind w:left="1434" w:hanging="357"/>
        <w:jc w:val="both"/>
        <w:rPr>
          <w:rFonts w:ascii="Arial" w:hAnsi="Arial" w:cs="Arial"/>
          <w:sz w:val="20"/>
        </w:rPr>
      </w:pPr>
      <w:r w:rsidRPr="00DE5E17">
        <w:rPr>
          <w:rFonts w:ascii="Arial" w:eastAsia="Arial" w:hAnsi="Arial" w:cs="Arial"/>
          <w:sz w:val="20"/>
          <w:lang w:val="sv-FI" w:bidi="sv-FI"/>
        </w:rPr>
        <w:t xml:space="preserve">om projektbokföringen innehåller en oavbruten </w:t>
      </w:r>
      <w:proofErr w:type="spellStart"/>
      <w:r w:rsidRPr="00DE5E17">
        <w:rPr>
          <w:rFonts w:ascii="Arial" w:eastAsia="Arial" w:hAnsi="Arial" w:cs="Arial"/>
          <w:sz w:val="20"/>
          <w:lang w:val="sv-FI" w:bidi="sv-FI"/>
        </w:rPr>
        <w:t>spårningskedja</w:t>
      </w:r>
      <w:proofErr w:type="spellEnd"/>
      <w:r w:rsidRPr="00DE5E17">
        <w:rPr>
          <w:rFonts w:ascii="Arial" w:eastAsia="Arial" w:hAnsi="Arial" w:cs="Arial"/>
          <w:sz w:val="20"/>
          <w:lang w:val="sv-FI" w:bidi="sv-FI"/>
        </w:rPr>
        <w:t xml:space="preserve"> och</w:t>
      </w:r>
    </w:p>
    <w:p w:rsidR="00AA29C9" w:rsidRDefault="0076390F" w:rsidP="005952E5">
      <w:pPr>
        <w:pStyle w:val="Merkittyluettelo"/>
        <w:numPr>
          <w:ilvl w:val="1"/>
          <w:numId w:val="7"/>
        </w:numPr>
        <w:spacing w:after="0" w:line="240" w:lineRule="auto"/>
        <w:ind w:left="1434" w:hanging="357"/>
        <w:jc w:val="both"/>
        <w:rPr>
          <w:rFonts w:ascii="Arial" w:hAnsi="Arial" w:cs="Arial"/>
          <w:sz w:val="20"/>
        </w:rPr>
      </w:pPr>
      <w:r w:rsidRPr="00DE5E17">
        <w:rPr>
          <w:rFonts w:ascii="Arial" w:eastAsia="Arial" w:hAnsi="Arial" w:cs="Arial"/>
          <w:sz w:val="20"/>
          <w:lang w:val="sv-FI" w:bidi="sv-FI"/>
        </w:rPr>
        <w:t>om projektbokföringen är i enlighet med finansieringsvillkoren.</w:t>
      </w:r>
    </w:p>
    <w:p w:rsidR="0076390F" w:rsidRPr="00DE5E17" w:rsidRDefault="00865007" w:rsidP="006067F1">
      <w:pPr>
        <w:pStyle w:val="Merkittyluettelo"/>
        <w:numPr>
          <w:ilvl w:val="0"/>
          <w:numId w:val="7"/>
        </w:numPr>
        <w:spacing w:before="120" w:after="0" w:line="240" w:lineRule="auto"/>
        <w:ind w:left="357" w:hanging="357"/>
        <w:jc w:val="both"/>
        <w:rPr>
          <w:rFonts w:ascii="Arial" w:hAnsi="Arial" w:cs="Arial"/>
          <w:sz w:val="20"/>
        </w:rPr>
      </w:pPr>
      <w:r w:rsidRPr="006970AE">
        <w:rPr>
          <w:rFonts w:ascii="Arial" w:eastAsia="Arial" w:hAnsi="Arial" w:cs="Arial"/>
          <w:b/>
          <w:sz w:val="20"/>
          <w:lang w:val="sv-FI" w:bidi="sv-FI"/>
        </w:rPr>
        <w:t xml:space="preserve">Arbetstidsuppföljning. </w:t>
      </w:r>
      <w:r w:rsidR="0076390F" w:rsidRPr="00DE5E17">
        <w:rPr>
          <w:rFonts w:ascii="Arial" w:eastAsia="Arial" w:hAnsi="Arial" w:cs="Arial"/>
          <w:sz w:val="20"/>
          <w:lang w:val="sv-FI" w:bidi="sv-FI"/>
        </w:rPr>
        <w:t>Vi fick tillgång till en beskrivning av arbetstidsuppföljningen för projektet och vi intervjuade [xx/xx] för att utreda</w:t>
      </w:r>
    </w:p>
    <w:p w:rsidR="0076390F" w:rsidRPr="00DE5E17" w:rsidRDefault="00A32C62" w:rsidP="005952E5">
      <w:pPr>
        <w:pStyle w:val="Merkittyluettelo"/>
        <w:numPr>
          <w:ilvl w:val="1"/>
          <w:numId w:val="7"/>
        </w:numPr>
        <w:spacing w:after="0" w:line="240" w:lineRule="auto"/>
        <w:ind w:left="1434" w:hanging="357"/>
        <w:jc w:val="both"/>
        <w:rPr>
          <w:rFonts w:ascii="Arial" w:hAnsi="Arial" w:cs="Arial"/>
          <w:sz w:val="20"/>
        </w:rPr>
      </w:pPr>
      <w:r w:rsidRPr="005952E5">
        <w:rPr>
          <w:rFonts w:ascii="Arial" w:eastAsia="Arial" w:hAnsi="Arial" w:cs="Arial"/>
          <w:sz w:val="20"/>
          <w:lang w:val="sv-FI" w:bidi="sv-FI"/>
        </w:rPr>
        <w:t>om projektets arbetstidsuppföljning har skötts korrekt och är tillförlitlig och</w:t>
      </w:r>
    </w:p>
    <w:p w:rsidR="0076390F" w:rsidRDefault="0076390F" w:rsidP="005952E5">
      <w:pPr>
        <w:pStyle w:val="Merkittyluettelo"/>
        <w:numPr>
          <w:ilvl w:val="1"/>
          <w:numId w:val="7"/>
        </w:numPr>
        <w:spacing w:after="0" w:line="240" w:lineRule="auto"/>
        <w:ind w:left="1434" w:hanging="357"/>
        <w:jc w:val="both"/>
        <w:rPr>
          <w:rFonts w:ascii="Arial" w:hAnsi="Arial" w:cs="Arial"/>
          <w:sz w:val="20"/>
        </w:rPr>
      </w:pPr>
      <w:r w:rsidRPr="00DE5E17">
        <w:rPr>
          <w:rFonts w:ascii="Arial" w:eastAsia="Arial" w:hAnsi="Arial" w:cs="Arial"/>
          <w:sz w:val="20"/>
          <w:lang w:val="sv-FI" w:bidi="sv-FI"/>
        </w:rPr>
        <w:t xml:space="preserve">om arbetstidsuppföljningen är i enlighet med finansieringsvillkoren. </w:t>
      </w:r>
    </w:p>
    <w:p w:rsidR="0076390F" w:rsidRPr="00DE5E17" w:rsidRDefault="00865007" w:rsidP="006067F1">
      <w:pPr>
        <w:pStyle w:val="Merkittyluettelo"/>
        <w:numPr>
          <w:ilvl w:val="0"/>
          <w:numId w:val="7"/>
        </w:numPr>
        <w:spacing w:before="120" w:after="120" w:line="240" w:lineRule="auto"/>
        <w:ind w:left="357" w:hanging="357"/>
        <w:jc w:val="both"/>
        <w:rPr>
          <w:rFonts w:ascii="Arial" w:hAnsi="Arial" w:cs="Arial"/>
          <w:sz w:val="20"/>
        </w:rPr>
      </w:pPr>
      <w:r w:rsidRPr="006970AE">
        <w:rPr>
          <w:rFonts w:ascii="Arial" w:eastAsia="Arial" w:hAnsi="Arial" w:cs="Arial"/>
          <w:b/>
          <w:sz w:val="20"/>
          <w:lang w:val="sv-FI" w:bidi="sv-FI"/>
        </w:rPr>
        <w:t xml:space="preserve">Lönekostnader. </w:t>
      </w:r>
      <w:r w:rsidR="00965289">
        <w:rPr>
          <w:rFonts w:ascii="Arial" w:eastAsia="Arial" w:hAnsi="Arial" w:cs="Arial"/>
          <w:sz w:val="20"/>
          <w:lang w:val="sv-FI" w:bidi="sv-FI"/>
        </w:rPr>
        <w:t>I fråga om uppgifterna på kostnadsredovisningsblanketten utförde vi nedan nämnda åtgärder. Åtgärderna täckte 30 procent av de penninglöner som redovisats för projektet.</w:t>
      </w:r>
    </w:p>
    <w:p w:rsidR="00A61872" w:rsidRDefault="009B1F69" w:rsidP="005952E5">
      <w:pPr>
        <w:pStyle w:val="Merkittyluettelo"/>
        <w:numPr>
          <w:ilvl w:val="1"/>
          <w:numId w:val="7"/>
        </w:numPr>
        <w:spacing w:after="0" w:line="240" w:lineRule="auto"/>
        <w:ind w:left="1434" w:hanging="357"/>
        <w:jc w:val="both"/>
        <w:rPr>
          <w:rFonts w:ascii="Arial" w:hAnsi="Arial" w:cs="Arial"/>
          <w:sz w:val="20"/>
        </w:rPr>
      </w:pPr>
      <w:r w:rsidRPr="00DE5E17">
        <w:rPr>
          <w:rFonts w:ascii="Arial" w:eastAsia="Arial" w:hAnsi="Arial" w:cs="Arial"/>
          <w:sz w:val="20"/>
          <w:lang w:val="sv-FI" w:bidi="sv-FI"/>
        </w:rPr>
        <w:t>Vi jämförde lönebeloppet som rapporterats för projektet på lönespecifikationsblanketten eller lönespecifikationsutskriften i kostnadsredovisningen med projektets lönebokföring.</w:t>
      </w:r>
    </w:p>
    <w:p w:rsidR="00A61872" w:rsidRPr="0060696F" w:rsidRDefault="009B1F69" w:rsidP="005952E5">
      <w:pPr>
        <w:pStyle w:val="Merkittyluettelo"/>
        <w:numPr>
          <w:ilvl w:val="1"/>
          <w:numId w:val="7"/>
        </w:numPr>
        <w:spacing w:after="0" w:line="240" w:lineRule="auto"/>
        <w:ind w:left="1434" w:hanging="357"/>
        <w:jc w:val="both"/>
        <w:rPr>
          <w:rFonts w:ascii="Arial" w:hAnsi="Arial" w:cs="Arial"/>
          <w:color w:val="000000" w:themeColor="text1"/>
          <w:sz w:val="20"/>
        </w:rPr>
      </w:pPr>
      <w:r w:rsidRPr="0060696F">
        <w:rPr>
          <w:rFonts w:ascii="Arial" w:eastAsia="Arial" w:hAnsi="Arial" w:cs="Arial"/>
          <w:color w:val="000000" w:themeColor="text1"/>
          <w:sz w:val="20"/>
          <w:lang w:val="sv-FI" w:bidi="sv-FI"/>
        </w:rPr>
        <w:t>Vi jämförde andelen arbetstid (eller timmar) som använts för projektet och som uppgetts på lönespecifikationsblanketten eller lönespecifikationsutskriften med de uppgifter som redovisats i organisationens arbetstidsbokföring.</w:t>
      </w:r>
    </w:p>
    <w:p w:rsidR="00302FF1" w:rsidRPr="0060696F" w:rsidRDefault="000B6CD8" w:rsidP="005952E5">
      <w:pPr>
        <w:pStyle w:val="Merkittyluettelo"/>
        <w:numPr>
          <w:ilvl w:val="1"/>
          <w:numId w:val="7"/>
        </w:numPr>
        <w:spacing w:line="240" w:lineRule="auto"/>
        <w:jc w:val="both"/>
        <w:rPr>
          <w:rFonts w:ascii="Arial" w:hAnsi="Arial" w:cs="Arial"/>
          <w:color w:val="000000" w:themeColor="text1"/>
          <w:sz w:val="20"/>
        </w:rPr>
      </w:pPr>
      <w:r w:rsidRPr="0060696F">
        <w:rPr>
          <w:rFonts w:ascii="Arial" w:eastAsia="Arial" w:hAnsi="Arial" w:cs="Arial"/>
          <w:color w:val="000000" w:themeColor="text1"/>
          <w:sz w:val="20"/>
          <w:lang w:val="sv-FI" w:bidi="sv-FI"/>
        </w:rPr>
        <w:t xml:space="preserve">Vi jämförde det totala lönebeloppet som betalats ut under rapporteringsperioden och som uppgetts på lönespecifikationsblanketten eller lönespecifikationsutskriften med organisationens lönebokföring. </w:t>
      </w:r>
    </w:p>
    <w:p w:rsidR="000B6CD8" w:rsidRPr="00302FF1" w:rsidRDefault="006C4521" w:rsidP="00815119">
      <w:pPr>
        <w:pStyle w:val="Merkittyluettelo"/>
        <w:numPr>
          <w:ilvl w:val="0"/>
          <w:numId w:val="0"/>
        </w:numPr>
        <w:spacing w:after="120" w:line="240" w:lineRule="auto"/>
        <w:ind w:left="357"/>
        <w:jc w:val="both"/>
        <w:rPr>
          <w:rFonts w:ascii="Arial" w:hAnsi="Arial" w:cs="Arial"/>
          <w:sz w:val="20"/>
        </w:rPr>
      </w:pPr>
      <w:r>
        <w:rPr>
          <w:rFonts w:ascii="Arial" w:eastAsia="Arial" w:hAnsi="Arial" w:cs="Arial"/>
          <w:sz w:val="20"/>
          <w:lang w:val="sv-FI" w:bidi="sv-FI"/>
        </w:rPr>
        <w:t xml:space="preserve">Dessutom intervjuade vi [personen xx som ansvarar för projektets lönebokföring] för att utreda </w:t>
      </w:r>
      <w:r w:rsidR="000B6CD8" w:rsidRPr="00302FF1">
        <w:rPr>
          <w:rFonts w:ascii="Arial" w:eastAsia="Arial" w:hAnsi="Arial" w:cs="Arial"/>
          <w:color w:val="1F497D" w:themeColor="text2"/>
          <w:sz w:val="20"/>
          <w:lang w:val="sv-FI" w:bidi="sv-FI"/>
        </w:rPr>
        <w:t>,</w:t>
      </w:r>
      <w:r>
        <w:rPr>
          <w:rFonts w:ascii="Arial" w:eastAsia="Arial" w:hAnsi="Arial" w:cs="Arial"/>
          <w:sz w:val="20"/>
          <w:lang w:val="sv-FI" w:bidi="sv-FI"/>
        </w:rPr>
        <w:t xml:space="preserve">om anvisningarna som getts i organisationen och praxis som allmänt ska iakttas har följts angående lönerna som redovisats för projektet. </w:t>
      </w:r>
    </w:p>
    <w:p w:rsidR="005952E5" w:rsidRDefault="00865007" w:rsidP="005952E5">
      <w:pPr>
        <w:pStyle w:val="Merkittyluettelo"/>
        <w:keepNext/>
        <w:numPr>
          <w:ilvl w:val="0"/>
          <w:numId w:val="7"/>
        </w:numPr>
        <w:spacing w:line="240" w:lineRule="auto"/>
        <w:ind w:left="357" w:hanging="357"/>
        <w:jc w:val="both"/>
        <w:rPr>
          <w:rFonts w:ascii="Arial" w:hAnsi="Arial" w:cs="Arial"/>
          <w:sz w:val="20"/>
        </w:rPr>
      </w:pPr>
      <w:r w:rsidRPr="006970AE">
        <w:rPr>
          <w:rFonts w:ascii="Arial" w:eastAsia="Arial" w:hAnsi="Arial" w:cs="Arial"/>
          <w:b/>
          <w:sz w:val="20"/>
          <w:lang w:val="sv-FI" w:bidi="sv-FI"/>
        </w:rPr>
        <w:t xml:space="preserve">Övriga kostnadsslag. </w:t>
      </w:r>
      <w:r w:rsidR="000B6CD8">
        <w:rPr>
          <w:rFonts w:ascii="Arial" w:eastAsia="Arial" w:hAnsi="Arial" w:cs="Arial"/>
          <w:sz w:val="20"/>
          <w:lang w:val="sv-FI" w:bidi="sv-FI"/>
        </w:rPr>
        <w:t>Vi fick tillgång till en specifikation enligt kostnadsslag av kostnaderna som uppgetts i kostnadsredovisningen och utförde nedan nämnda åtgärder. Åtgärderna täckte 40 procent av de kostnader som redovisats för projektet.</w:t>
      </w:r>
    </w:p>
    <w:p w:rsidR="000B6CD8" w:rsidRDefault="000B6CD8" w:rsidP="007921B4">
      <w:pPr>
        <w:pStyle w:val="Merkittyluettelo"/>
        <w:keepNext/>
        <w:numPr>
          <w:ilvl w:val="0"/>
          <w:numId w:val="0"/>
        </w:numPr>
        <w:spacing w:after="120" w:line="240" w:lineRule="auto"/>
        <w:ind w:left="364"/>
        <w:jc w:val="both"/>
        <w:rPr>
          <w:rFonts w:ascii="Arial" w:hAnsi="Arial" w:cs="Arial"/>
          <w:sz w:val="20"/>
        </w:rPr>
      </w:pPr>
      <w:r>
        <w:rPr>
          <w:rFonts w:ascii="Arial" w:eastAsia="Arial" w:hAnsi="Arial" w:cs="Arial"/>
          <w:sz w:val="20"/>
          <w:lang w:val="sv-FI" w:bidi="sv-FI"/>
        </w:rPr>
        <w:t>I fråga om de valda kostnaderna bedömde vi</w:t>
      </w:r>
    </w:p>
    <w:p w:rsidR="00C0243E" w:rsidRDefault="00C0243E" w:rsidP="007921B4">
      <w:pPr>
        <w:pStyle w:val="Merkittyluettelo"/>
        <w:keepNext/>
        <w:numPr>
          <w:ilvl w:val="1"/>
          <w:numId w:val="7"/>
        </w:numPr>
        <w:spacing w:after="0" w:line="240" w:lineRule="auto"/>
        <w:ind w:left="1434" w:hanging="357"/>
        <w:jc w:val="both"/>
        <w:rPr>
          <w:rFonts w:ascii="Arial" w:hAnsi="Arial" w:cs="Arial"/>
          <w:sz w:val="20"/>
        </w:rPr>
      </w:pPr>
      <w:r>
        <w:rPr>
          <w:rFonts w:ascii="Arial" w:eastAsia="Arial" w:hAnsi="Arial" w:cs="Arial"/>
          <w:sz w:val="20"/>
          <w:lang w:val="sv-FI" w:bidi="sv-FI"/>
        </w:rPr>
        <w:lastRenderedPageBreak/>
        <w:t>om kostnaderna grundar sig på projektbokföringen och finansieringsmottagarens bokföring</w:t>
      </w:r>
    </w:p>
    <w:p w:rsidR="00A61872" w:rsidRDefault="0076390F" w:rsidP="005952E5">
      <w:pPr>
        <w:pStyle w:val="Merkittyluettelo"/>
        <w:numPr>
          <w:ilvl w:val="1"/>
          <w:numId w:val="7"/>
        </w:numPr>
        <w:spacing w:after="0" w:line="240" w:lineRule="auto"/>
        <w:ind w:left="1434" w:hanging="357"/>
        <w:jc w:val="both"/>
        <w:rPr>
          <w:rFonts w:ascii="Arial" w:hAnsi="Arial" w:cs="Arial"/>
          <w:sz w:val="20"/>
        </w:rPr>
      </w:pPr>
      <w:r w:rsidRPr="00DE5E17">
        <w:rPr>
          <w:rFonts w:ascii="Arial" w:eastAsia="Arial" w:hAnsi="Arial" w:cs="Arial"/>
          <w:sz w:val="20"/>
          <w:lang w:val="sv-FI" w:bidi="sv-FI"/>
        </w:rPr>
        <w:t>om kostnaderna beror på prestationer under projektperioden</w:t>
      </w:r>
    </w:p>
    <w:p w:rsidR="00AA29C9" w:rsidRDefault="0076390F" w:rsidP="005952E5">
      <w:pPr>
        <w:pStyle w:val="Merkittyluettelo"/>
        <w:numPr>
          <w:ilvl w:val="1"/>
          <w:numId w:val="7"/>
        </w:numPr>
        <w:spacing w:after="0" w:line="240" w:lineRule="auto"/>
        <w:ind w:left="1434" w:hanging="357"/>
        <w:jc w:val="both"/>
        <w:rPr>
          <w:rFonts w:ascii="Arial" w:hAnsi="Arial" w:cs="Arial"/>
          <w:sz w:val="20"/>
        </w:rPr>
      </w:pPr>
      <w:r w:rsidRPr="00DE5E17">
        <w:rPr>
          <w:rFonts w:ascii="Arial" w:eastAsia="Arial" w:hAnsi="Arial" w:cs="Arial"/>
          <w:sz w:val="20"/>
          <w:lang w:val="sv-FI" w:bidi="sv-FI"/>
        </w:rPr>
        <w:t>presentationen enligt kostnadsslag</w:t>
      </w:r>
    </w:p>
    <w:p w:rsidR="00823DEB" w:rsidRPr="004379A0" w:rsidRDefault="00823DEB" w:rsidP="005952E5">
      <w:pPr>
        <w:pStyle w:val="Merkittyluettelo"/>
        <w:numPr>
          <w:ilvl w:val="1"/>
          <w:numId w:val="7"/>
        </w:numPr>
        <w:suppressAutoHyphens/>
        <w:autoSpaceDN w:val="0"/>
        <w:spacing w:after="0" w:line="240" w:lineRule="auto"/>
        <w:jc w:val="both"/>
        <w:textAlignment w:val="baseline"/>
        <w:rPr>
          <w:rFonts w:ascii="Arial" w:hAnsi="Arial" w:cs="Arial"/>
          <w:color w:val="000000" w:themeColor="text1"/>
          <w:sz w:val="20"/>
        </w:rPr>
      </w:pPr>
      <w:r w:rsidRPr="004379A0">
        <w:rPr>
          <w:rFonts w:ascii="Arial" w:eastAsia="Arial" w:hAnsi="Arial" w:cs="Arial"/>
          <w:color w:val="000000" w:themeColor="text1"/>
          <w:sz w:val="20"/>
          <w:lang w:val="sv-FI" w:bidi="sv-FI"/>
        </w:rPr>
        <w:t>om upphandlingslagstiftningen och organisationens egna upphandlingsanvisningar har iakttagits i fråga om anskaffningar som gjorts inom projektet. Vi har fäst vikt vid följande:</w:t>
      </w:r>
    </w:p>
    <w:p w:rsidR="00823DEB" w:rsidRPr="004379A0" w:rsidRDefault="00823DEB" w:rsidP="005952E5">
      <w:pPr>
        <w:pStyle w:val="Merkittyluettelo"/>
        <w:numPr>
          <w:ilvl w:val="3"/>
          <w:numId w:val="7"/>
        </w:numPr>
        <w:tabs>
          <w:tab w:val="clear" w:pos="2880"/>
          <w:tab w:val="num" w:pos="2552"/>
        </w:tabs>
        <w:suppressAutoHyphens/>
        <w:autoSpaceDN w:val="0"/>
        <w:spacing w:after="0" w:line="240" w:lineRule="auto"/>
        <w:ind w:left="2127" w:hanging="357"/>
        <w:jc w:val="both"/>
        <w:textAlignment w:val="baseline"/>
        <w:rPr>
          <w:rFonts w:ascii="Arial" w:hAnsi="Arial" w:cs="Arial"/>
          <w:color w:val="000000" w:themeColor="text1"/>
          <w:sz w:val="20"/>
        </w:rPr>
      </w:pPr>
      <w:r w:rsidRPr="004379A0">
        <w:rPr>
          <w:rFonts w:ascii="Arial" w:eastAsia="Arial" w:hAnsi="Arial" w:cs="Arial"/>
          <w:color w:val="000000" w:themeColor="text1"/>
          <w:sz w:val="20"/>
          <w:lang w:val="sv-FI" w:bidi="sv-FI"/>
        </w:rPr>
        <w:t xml:space="preserve">upphandlingsannonser </w:t>
      </w:r>
    </w:p>
    <w:p w:rsidR="00823DEB" w:rsidRPr="004379A0" w:rsidRDefault="00823DEB" w:rsidP="005952E5">
      <w:pPr>
        <w:pStyle w:val="Merkittyluettelo"/>
        <w:numPr>
          <w:ilvl w:val="3"/>
          <w:numId w:val="7"/>
        </w:numPr>
        <w:tabs>
          <w:tab w:val="clear" w:pos="2880"/>
          <w:tab w:val="num" w:pos="2552"/>
        </w:tabs>
        <w:suppressAutoHyphens/>
        <w:autoSpaceDN w:val="0"/>
        <w:spacing w:after="0" w:line="240" w:lineRule="auto"/>
        <w:ind w:left="2127" w:hanging="357"/>
        <w:jc w:val="both"/>
        <w:textAlignment w:val="baseline"/>
        <w:rPr>
          <w:rFonts w:ascii="Arial" w:hAnsi="Arial" w:cs="Arial"/>
          <w:color w:val="000000" w:themeColor="text1"/>
          <w:sz w:val="20"/>
        </w:rPr>
      </w:pPr>
      <w:r w:rsidRPr="004379A0">
        <w:rPr>
          <w:rFonts w:ascii="Arial" w:eastAsia="Arial" w:hAnsi="Arial" w:cs="Arial"/>
          <w:color w:val="000000" w:themeColor="text1"/>
          <w:sz w:val="20"/>
          <w:lang w:val="sv-FI" w:bidi="sv-FI"/>
        </w:rPr>
        <w:t>grunderna för direktupphandling</w:t>
      </w:r>
    </w:p>
    <w:p w:rsidR="00823DEB" w:rsidRPr="004379A0" w:rsidRDefault="00823DEB" w:rsidP="005952E5">
      <w:pPr>
        <w:pStyle w:val="Merkittyluettelo"/>
        <w:numPr>
          <w:ilvl w:val="3"/>
          <w:numId w:val="7"/>
        </w:numPr>
        <w:tabs>
          <w:tab w:val="clear" w:pos="2880"/>
          <w:tab w:val="num" w:pos="2552"/>
        </w:tabs>
        <w:suppressAutoHyphens/>
        <w:autoSpaceDN w:val="0"/>
        <w:spacing w:after="0" w:line="240" w:lineRule="auto"/>
        <w:ind w:left="2127" w:hanging="357"/>
        <w:jc w:val="both"/>
        <w:textAlignment w:val="baseline"/>
        <w:rPr>
          <w:rFonts w:ascii="Arial" w:hAnsi="Arial" w:cs="Arial"/>
          <w:color w:val="000000" w:themeColor="text1"/>
          <w:sz w:val="20"/>
        </w:rPr>
      </w:pPr>
      <w:r w:rsidRPr="004379A0">
        <w:rPr>
          <w:rFonts w:ascii="Arial" w:eastAsia="Arial" w:hAnsi="Arial" w:cs="Arial"/>
          <w:color w:val="000000" w:themeColor="text1"/>
          <w:sz w:val="20"/>
          <w:lang w:val="sv-FI" w:bidi="sv-FI"/>
        </w:rPr>
        <w:t>upphandlingsdokumentens tillförlitlighet</w:t>
      </w:r>
    </w:p>
    <w:p w:rsidR="00823DEB" w:rsidRPr="004379A0" w:rsidRDefault="00823DEB" w:rsidP="005952E5">
      <w:pPr>
        <w:pStyle w:val="Merkittyluettelo"/>
        <w:numPr>
          <w:ilvl w:val="3"/>
          <w:numId w:val="7"/>
        </w:numPr>
        <w:tabs>
          <w:tab w:val="clear" w:pos="2880"/>
          <w:tab w:val="num" w:pos="2552"/>
        </w:tabs>
        <w:suppressAutoHyphens/>
        <w:autoSpaceDN w:val="0"/>
        <w:spacing w:after="0" w:line="240" w:lineRule="auto"/>
        <w:ind w:left="2127" w:hanging="357"/>
        <w:jc w:val="both"/>
        <w:textAlignment w:val="baseline"/>
        <w:rPr>
          <w:rFonts w:ascii="Arial" w:hAnsi="Arial" w:cs="Arial"/>
          <w:color w:val="000000" w:themeColor="text1"/>
          <w:sz w:val="20"/>
        </w:rPr>
      </w:pPr>
      <w:r w:rsidRPr="004379A0">
        <w:rPr>
          <w:rFonts w:ascii="Arial" w:eastAsia="Arial" w:hAnsi="Arial" w:cs="Arial"/>
          <w:color w:val="000000" w:themeColor="text1"/>
          <w:sz w:val="20"/>
          <w:lang w:val="sv-FI" w:bidi="sv-FI"/>
        </w:rPr>
        <w:t>eventuell uppdelning av anskaffningarna i delar i syfte att kringgå tröskelvärdet</w:t>
      </w:r>
    </w:p>
    <w:p w:rsidR="00823DEB" w:rsidRPr="004379A0" w:rsidRDefault="00823DEB" w:rsidP="005952E5">
      <w:pPr>
        <w:pStyle w:val="Merkittyluettelo"/>
        <w:numPr>
          <w:ilvl w:val="3"/>
          <w:numId w:val="7"/>
        </w:numPr>
        <w:tabs>
          <w:tab w:val="clear" w:pos="2880"/>
          <w:tab w:val="num" w:pos="2552"/>
        </w:tabs>
        <w:suppressAutoHyphens/>
        <w:autoSpaceDN w:val="0"/>
        <w:spacing w:after="0" w:line="240" w:lineRule="auto"/>
        <w:ind w:left="2127" w:hanging="357"/>
        <w:jc w:val="both"/>
        <w:textAlignment w:val="baseline"/>
        <w:rPr>
          <w:rFonts w:ascii="Arial" w:hAnsi="Arial" w:cs="Arial"/>
          <w:color w:val="000000" w:themeColor="text1"/>
          <w:sz w:val="20"/>
        </w:rPr>
      </w:pPr>
      <w:r w:rsidRPr="004379A0">
        <w:rPr>
          <w:rFonts w:ascii="Arial" w:eastAsia="Arial" w:hAnsi="Arial" w:cs="Arial"/>
          <w:color w:val="000000" w:themeColor="text1"/>
          <w:sz w:val="20"/>
          <w:lang w:val="sv-FI" w:bidi="sv-FI"/>
        </w:rPr>
        <w:t>jämlik behandling av anbudsgivarna.</w:t>
      </w:r>
    </w:p>
    <w:p w:rsidR="00823DEB" w:rsidRDefault="00823DEB" w:rsidP="00823DEB">
      <w:pPr>
        <w:pStyle w:val="Merkittyluettelo"/>
        <w:numPr>
          <w:ilvl w:val="0"/>
          <w:numId w:val="0"/>
        </w:numPr>
        <w:spacing w:after="0"/>
        <w:ind w:left="1434"/>
        <w:jc w:val="both"/>
        <w:rPr>
          <w:rFonts w:ascii="Arial" w:hAnsi="Arial" w:cs="Arial"/>
          <w:sz w:val="20"/>
        </w:rPr>
      </w:pPr>
    </w:p>
    <w:p w:rsidR="0076390F" w:rsidRPr="00DE5E17" w:rsidRDefault="0076390F" w:rsidP="005952E5">
      <w:pPr>
        <w:pStyle w:val="Merkittyluettelo"/>
        <w:numPr>
          <w:ilvl w:val="0"/>
          <w:numId w:val="0"/>
        </w:numPr>
        <w:spacing w:after="120" w:line="240" w:lineRule="auto"/>
        <w:ind w:firstLine="567"/>
        <w:jc w:val="both"/>
        <w:rPr>
          <w:rFonts w:ascii="Arial" w:hAnsi="Arial" w:cs="Arial"/>
          <w:sz w:val="20"/>
        </w:rPr>
      </w:pPr>
      <w:r w:rsidRPr="00DE5E17">
        <w:rPr>
          <w:rFonts w:ascii="Arial" w:eastAsia="Arial" w:hAnsi="Arial" w:cs="Arial"/>
          <w:sz w:val="20"/>
          <w:lang w:val="sv-FI" w:bidi="sv-FI"/>
        </w:rPr>
        <w:t>I fråga om följande kostnadsslag bedömde vi dessutom:</w:t>
      </w:r>
    </w:p>
    <w:p w:rsidR="0076390F" w:rsidRPr="00DE5E17" w:rsidRDefault="0076390F" w:rsidP="005952E5">
      <w:pPr>
        <w:pStyle w:val="Merkittyluettelo"/>
        <w:numPr>
          <w:ilvl w:val="1"/>
          <w:numId w:val="7"/>
        </w:numPr>
        <w:spacing w:after="0" w:line="240" w:lineRule="auto"/>
        <w:ind w:hanging="357"/>
        <w:jc w:val="both"/>
        <w:rPr>
          <w:rFonts w:ascii="Arial" w:hAnsi="Arial" w:cs="Arial"/>
          <w:sz w:val="20"/>
        </w:rPr>
      </w:pPr>
      <w:r w:rsidRPr="00DE5E17">
        <w:rPr>
          <w:rFonts w:ascii="Arial" w:eastAsia="Arial" w:hAnsi="Arial" w:cs="Arial"/>
          <w:sz w:val="20"/>
          <w:lang w:val="sv-FI" w:bidi="sv-FI"/>
        </w:rPr>
        <w:t xml:space="preserve">Resekostnader </w:t>
      </w:r>
    </w:p>
    <w:p w:rsidR="0076390F" w:rsidRPr="00DE5E17" w:rsidRDefault="00C0243E" w:rsidP="005952E5">
      <w:pPr>
        <w:pStyle w:val="Merkittyluettelo"/>
        <w:numPr>
          <w:ilvl w:val="3"/>
          <w:numId w:val="7"/>
        </w:numPr>
        <w:tabs>
          <w:tab w:val="clear" w:pos="2880"/>
          <w:tab w:val="num" w:pos="2552"/>
        </w:tabs>
        <w:suppressAutoHyphens/>
        <w:autoSpaceDN w:val="0"/>
        <w:spacing w:after="0" w:line="240" w:lineRule="auto"/>
        <w:ind w:left="2127" w:hanging="357"/>
        <w:jc w:val="both"/>
        <w:textAlignment w:val="baseline"/>
        <w:rPr>
          <w:rFonts w:ascii="Arial" w:hAnsi="Arial" w:cs="Arial"/>
          <w:sz w:val="20"/>
        </w:rPr>
      </w:pPr>
      <w:r>
        <w:rPr>
          <w:rFonts w:ascii="Arial" w:eastAsia="Arial" w:hAnsi="Arial" w:cs="Arial"/>
          <w:sz w:val="20"/>
          <w:lang w:val="sv-FI" w:bidi="sv-FI"/>
        </w:rPr>
        <w:t>har organisationens egna reseanvisningar iakttagits vid resandet</w:t>
      </w:r>
    </w:p>
    <w:p w:rsidR="0076390F" w:rsidRPr="00DE5E17" w:rsidRDefault="0076390F" w:rsidP="005952E5">
      <w:pPr>
        <w:pStyle w:val="Merkittyluettelo"/>
        <w:numPr>
          <w:ilvl w:val="1"/>
          <w:numId w:val="7"/>
        </w:numPr>
        <w:spacing w:after="0" w:line="240" w:lineRule="auto"/>
        <w:ind w:hanging="357"/>
        <w:jc w:val="both"/>
        <w:rPr>
          <w:rFonts w:ascii="Arial" w:hAnsi="Arial" w:cs="Arial"/>
          <w:sz w:val="20"/>
        </w:rPr>
      </w:pPr>
      <w:r w:rsidRPr="00DE5E17">
        <w:rPr>
          <w:rFonts w:ascii="Arial" w:eastAsia="Arial" w:hAnsi="Arial" w:cs="Arial"/>
          <w:sz w:val="20"/>
          <w:lang w:val="sv-FI" w:bidi="sv-FI"/>
        </w:rPr>
        <w:t>Kostnader för material och förnödenheter</w:t>
      </w:r>
    </w:p>
    <w:p w:rsidR="0076390F" w:rsidRPr="005952E5" w:rsidRDefault="0076390F" w:rsidP="005952E5">
      <w:pPr>
        <w:pStyle w:val="Merkittyluettelo"/>
        <w:numPr>
          <w:ilvl w:val="3"/>
          <w:numId w:val="7"/>
        </w:numPr>
        <w:tabs>
          <w:tab w:val="clear" w:pos="2880"/>
          <w:tab w:val="num" w:pos="2552"/>
        </w:tabs>
        <w:suppressAutoHyphens/>
        <w:autoSpaceDN w:val="0"/>
        <w:spacing w:after="0" w:line="240" w:lineRule="auto"/>
        <w:ind w:left="2127" w:hanging="357"/>
        <w:jc w:val="both"/>
        <w:textAlignment w:val="baseline"/>
        <w:rPr>
          <w:rFonts w:ascii="Arial" w:hAnsi="Arial" w:cs="Arial"/>
          <w:color w:val="000000" w:themeColor="text1"/>
          <w:sz w:val="20"/>
        </w:rPr>
      </w:pPr>
      <w:r w:rsidRPr="00DE5E17">
        <w:rPr>
          <w:rFonts w:ascii="Arial" w:eastAsia="Arial" w:hAnsi="Arial" w:cs="Arial"/>
          <w:sz w:val="20"/>
          <w:lang w:val="sv-FI" w:bidi="sv-FI"/>
        </w:rPr>
        <w:t>om kostnaderna för material och förnödenheter grundar sig på en faktura</w:t>
      </w:r>
    </w:p>
    <w:p w:rsidR="0076390F" w:rsidRPr="00244482" w:rsidRDefault="0076390F" w:rsidP="005952E5">
      <w:pPr>
        <w:pStyle w:val="Merkittyluettelo"/>
        <w:numPr>
          <w:ilvl w:val="3"/>
          <w:numId w:val="7"/>
        </w:numPr>
        <w:tabs>
          <w:tab w:val="clear" w:pos="2880"/>
          <w:tab w:val="num" w:pos="2552"/>
        </w:tabs>
        <w:suppressAutoHyphens/>
        <w:autoSpaceDN w:val="0"/>
        <w:spacing w:after="0" w:line="240" w:lineRule="auto"/>
        <w:ind w:left="2127" w:hanging="357"/>
        <w:jc w:val="both"/>
        <w:textAlignment w:val="baseline"/>
        <w:rPr>
          <w:rFonts w:ascii="Arial" w:hAnsi="Arial" w:cs="Arial"/>
          <w:sz w:val="20"/>
        </w:rPr>
      </w:pPr>
      <w:r w:rsidRPr="005952E5">
        <w:rPr>
          <w:rFonts w:ascii="Arial" w:eastAsia="Arial" w:hAnsi="Arial" w:cs="Arial"/>
          <w:color w:val="000000" w:themeColor="text1"/>
          <w:sz w:val="20"/>
          <w:lang w:val="sv-FI" w:bidi="sv-FI"/>
        </w:rPr>
        <w:t>om organisationens interna debiteringar för material och förnödenheter har skett till självkostnadspris</w:t>
      </w:r>
    </w:p>
    <w:p w:rsidR="0076390F" w:rsidRPr="00DE5E17" w:rsidRDefault="00FF49C9" w:rsidP="005952E5">
      <w:pPr>
        <w:pStyle w:val="Merkittyluettelo"/>
        <w:numPr>
          <w:ilvl w:val="1"/>
          <w:numId w:val="7"/>
        </w:numPr>
        <w:spacing w:after="0" w:line="240" w:lineRule="auto"/>
        <w:ind w:hanging="357"/>
        <w:jc w:val="both"/>
        <w:rPr>
          <w:rFonts w:ascii="Arial" w:hAnsi="Arial" w:cs="Arial"/>
          <w:sz w:val="20"/>
        </w:rPr>
      </w:pPr>
      <w:r>
        <w:rPr>
          <w:rFonts w:ascii="Arial" w:eastAsia="Arial" w:hAnsi="Arial" w:cs="Arial"/>
          <w:sz w:val="20"/>
          <w:lang w:val="sv-FI" w:bidi="sv-FI"/>
        </w:rPr>
        <w:t>Inköp av utrustning</w:t>
      </w:r>
    </w:p>
    <w:p w:rsidR="00795B36" w:rsidRPr="005952E5" w:rsidRDefault="00795B36" w:rsidP="005952E5">
      <w:pPr>
        <w:pStyle w:val="Merkittyluettelo"/>
        <w:numPr>
          <w:ilvl w:val="3"/>
          <w:numId w:val="7"/>
        </w:numPr>
        <w:tabs>
          <w:tab w:val="clear" w:pos="2880"/>
          <w:tab w:val="num" w:pos="2552"/>
        </w:tabs>
        <w:suppressAutoHyphens/>
        <w:autoSpaceDN w:val="0"/>
        <w:spacing w:after="0" w:line="240" w:lineRule="auto"/>
        <w:ind w:left="2127" w:hanging="357"/>
        <w:jc w:val="both"/>
        <w:textAlignment w:val="baseline"/>
        <w:rPr>
          <w:rFonts w:ascii="Arial" w:hAnsi="Arial" w:cs="Arial"/>
          <w:color w:val="000000" w:themeColor="text1"/>
          <w:sz w:val="20"/>
        </w:rPr>
      </w:pPr>
      <w:r w:rsidRPr="005952E5">
        <w:rPr>
          <w:rFonts w:ascii="Arial" w:eastAsia="Arial" w:hAnsi="Arial" w:cs="Arial"/>
          <w:color w:val="000000" w:themeColor="text1"/>
          <w:sz w:val="20"/>
          <w:lang w:val="sv-FI" w:bidi="sv-FI"/>
        </w:rPr>
        <w:t>ingår inköp av utrustning i den kostnadskalkyl som finns bifogad till Finansieringsverkets finansieringsbeslut</w:t>
      </w:r>
    </w:p>
    <w:p w:rsidR="00E762F4" w:rsidRPr="005952E5" w:rsidRDefault="0076390F" w:rsidP="005952E5">
      <w:pPr>
        <w:pStyle w:val="Merkittyluettelo"/>
        <w:numPr>
          <w:ilvl w:val="3"/>
          <w:numId w:val="7"/>
        </w:numPr>
        <w:tabs>
          <w:tab w:val="clear" w:pos="2880"/>
          <w:tab w:val="num" w:pos="2552"/>
        </w:tabs>
        <w:suppressAutoHyphens/>
        <w:autoSpaceDN w:val="0"/>
        <w:spacing w:after="0" w:line="240" w:lineRule="auto"/>
        <w:ind w:left="2127" w:hanging="357"/>
        <w:jc w:val="both"/>
        <w:textAlignment w:val="baseline"/>
        <w:rPr>
          <w:rFonts w:ascii="Arial" w:hAnsi="Arial" w:cs="Arial"/>
          <w:color w:val="000000" w:themeColor="text1"/>
          <w:sz w:val="20"/>
        </w:rPr>
      </w:pPr>
      <w:r w:rsidRPr="005952E5">
        <w:rPr>
          <w:rFonts w:ascii="Arial" w:eastAsia="Arial" w:hAnsi="Arial" w:cs="Arial"/>
          <w:color w:val="000000" w:themeColor="text1"/>
          <w:sz w:val="20"/>
          <w:lang w:val="sv-FI" w:bidi="sv-FI"/>
        </w:rPr>
        <w:t xml:space="preserve">om inköp av utrustning grundar sig på en faktura </w:t>
      </w:r>
    </w:p>
    <w:p w:rsidR="00C0243E" w:rsidRPr="000B10D2" w:rsidRDefault="00C62731" w:rsidP="005952E5">
      <w:pPr>
        <w:pStyle w:val="Merkittyluettelo"/>
        <w:numPr>
          <w:ilvl w:val="3"/>
          <w:numId w:val="7"/>
        </w:numPr>
        <w:tabs>
          <w:tab w:val="clear" w:pos="2880"/>
          <w:tab w:val="num" w:pos="2552"/>
        </w:tabs>
        <w:suppressAutoHyphens/>
        <w:autoSpaceDN w:val="0"/>
        <w:spacing w:after="0" w:line="240" w:lineRule="auto"/>
        <w:ind w:left="2127" w:hanging="357"/>
        <w:jc w:val="both"/>
        <w:textAlignment w:val="baseline"/>
        <w:rPr>
          <w:rFonts w:ascii="Arial" w:hAnsi="Arial" w:cs="Arial"/>
          <w:sz w:val="20"/>
        </w:rPr>
      </w:pPr>
      <w:r w:rsidRPr="005952E5">
        <w:rPr>
          <w:rFonts w:ascii="Arial" w:eastAsia="Arial" w:hAnsi="Arial" w:cs="Arial"/>
          <w:color w:val="000000" w:themeColor="text1"/>
          <w:sz w:val="20"/>
          <w:lang w:val="sv-FI" w:bidi="sv-FI"/>
        </w:rPr>
        <w:t xml:space="preserve">vi intervjuade [xx/projektledningen] för att utreda om de inköp av utrustning som redovisats för projektet gällde utrustning som i huvudsak används inom projektet </w:t>
      </w:r>
    </w:p>
    <w:p w:rsidR="0076390F" w:rsidRPr="00DE5E17" w:rsidRDefault="0076390F" w:rsidP="005952E5">
      <w:pPr>
        <w:pStyle w:val="Merkittyluettelo"/>
        <w:numPr>
          <w:ilvl w:val="1"/>
          <w:numId w:val="7"/>
        </w:numPr>
        <w:spacing w:after="0" w:line="240" w:lineRule="auto"/>
        <w:ind w:hanging="357"/>
        <w:jc w:val="both"/>
        <w:rPr>
          <w:rFonts w:ascii="Arial" w:hAnsi="Arial" w:cs="Arial"/>
          <w:sz w:val="20"/>
        </w:rPr>
      </w:pPr>
      <w:r w:rsidRPr="00DE5E17">
        <w:rPr>
          <w:rFonts w:ascii="Arial" w:eastAsia="Arial" w:hAnsi="Arial" w:cs="Arial"/>
          <w:sz w:val="20"/>
          <w:lang w:val="sv-FI" w:bidi="sv-FI"/>
        </w:rPr>
        <w:t>Köpta tjänster</w:t>
      </w:r>
    </w:p>
    <w:p w:rsidR="00C0243E" w:rsidRDefault="0076390F" w:rsidP="005952E5">
      <w:pPr>
        <w:pStyle w:val="Merkittyluettelo"/>
        <w:numPr>
          <w:ilvl w:val="3"/>
          <w:numId w:val="7"/>
        </w:numPr>
        <w:tabs>
          <w:tab w:val="clear" w:pos="2880"/>
          <w:tab w:val="num" w:pos="2552"/>
        </w:tabs>
        <w:suppressAutoHyphens/>
        <w:autoSpaceDN w:val="0"/>
        <w:spacing w:after="0" w:line="240" w:lineRule="auto"/>
        <w:ind w:left="2127" w:hanging="357"/>
        <w:jc w:val="both"/>
        <w:textAlignment w:val="baseline"/>
        <w:rPr>
          <w:rFonts w:ascii="Arial" w:hAnsi="Arial" w:cs="Arial"/>
          <w:sz w:val="20"/>
        </w:rPr>
      </w:pPr>
      <w:r w:rsidRPr="005952E5">
        <w:rPr>
          <w:rFonts w:ascii="Arial" w:eastAsia="Arial" w:hAnsi="Arial" w:cs="Arial"/>
          <w:color w:val="000000" w:themeColor="text1"/>
          <w:sz w:val="20"/>
          <w:lang w:val="sv-FI" w:bidi="sv-FI"/>
        </w:rPr>
        <w:t>om köpta tjänster grundar sig på en faktura</w:t>
      </w:r>
    </w:p>
    <w:p w:rsidR="00551526" w:rsidRPr="00157DC4" w:rsidRDefault="00551526" w:rsidP="005952E5">
      <w:pPr>
        <w:pStyle w:val="Merkittyluettelo"/>
        <w:numPr>
          <w:ilvl w:val="1"/>
          <w:numId w:val="7"/>
        </w:numPr>
        <w:spacing w:after="0" w:line="240" w:lineRule="auto"/>
        <w:jc w:val="both"/>
        <w:rPr>
          <w:rFonts w:ascii="Arial" w:hAnsi="Arial" w:cs="Arial"/>
          <w:sz w:val="20"/>
        </w:rPr>
      </w:pPr>
      <w:r>
        <w:rPr>
          <w:rFonts w:ascii="Arial" w:eastAsia="Arial" w:hAnsi="Arial" w:cs="Arial"/>
          <w:sz w:val="20"/>
          <w:lang w:val="sv-FI" w:bidi="sv-FI"/>
        </w:rPr>
        <w:t>Övriga kostnader</w:t>
      </w:r>
    </w:p>
    <w:p w:rsidR="00C0243E" w:rsidRDefault="00551526" w:rsidP="005952E5">
      <w:pPr>
        <w:pStyle w:val="Merkittyluettelo"/>
        <w:numPr>
          <w:ilvl w:val="3"/>
          <w:numId w:val="7"/>
        </w:numPr>
        <w:tabs>
          <w:tab w:val="clear" w:pos="2880"/>
          <w:tab w:val="num" w:pos="2552"/>
        </w:tabs>
        <w:suppressAutoHyphens/>
        <w:autoSpaceDN w:val="0"/>
        <w:spacing w:after="0" w:line="240" w:lineRule="auto"/>
        <w:ind w:left="2127" w:hanging="357"/>
        <w:jc w:val="both"/>
        <w:textAlignment w:val="baseline"/>
        <w:rPr>
          <w:rFonts w:ascii="Arial" w:hAnsi="Arial" w:cs="Arial"/>
          <w:sz w:val="20"/>
        </w:rPr>
      </w:pPr>
      <w:r>
        <w:rPr>
          <w:rFonts w:ascii="Arial" w:eastAsia="Arial" w:hAnsi="Arial" w:cs="Arial"/>
          <w:sz w:val="20"/>
          <w:lang w:val="sv-FI" w:bidi="sv-FI"/>
        </w:rPr>
        <w:t>grundar sig de övriga kostnaderna på faktura eller på intern debitering och har grunderna för den interna debiteringen dokumenteras</w:t>
      </w:r>
    </w:p>
    <w:p w:rsidR="008C0D02" w:rsidRPr="00DE5E17" w:rsidRDefault="008C0D02" w:rsidP="003F3E07">
      <w:pPr>
        <w:pStyle w:val="Merkittyluettelo"/>
        <w:numPr>
          <w:ilvl w:val="0"/>
          <w:numId w:val="0"/>
        </w:numPr>
        <w:spacing w:after="0"/>
        <w:ind w:left="340" w:hanging="340"/>
        <w:jc w:val="both"/>
        <w:rPr>
          <w:rFonts w:ascii="Arial" w:hAnsi="Arial" w:cs="Arial"/>
          <w:sz w:val="20"/>
        </w:rPr>
      </w:pPr>
    </w:p>
    <w:p w:rsidR="00551526" w:rsidRDefault="0076390F" w:rsidP="00815119">
      <w:pPr>
        <w:pStyle w:val="Merkittyluettelo"/>
        <w:numPr>
          <w:ilvl w:val="0"/>
          <w:numId w:val="0"/>
        </w:numPr>
        <w:spacing w:after="120" w:line="240" w:lineRule="auto"/>
        <w:ind w:left="357"/>
        <w:jc w:val="both"/>
        <w:rPr>
          <w:rFonts w:ascii="Arial" w:hAnsi="Arial" w:cs="Arial"/>
          <w:sz w:val="20"/>
        </w:rPr>
      </w:pPr>
      <w:r w:rsidRPr="00DE5E17">
        <w:rPr>
          <w:rFonts w:ascii="Arial" w:eastAsia="Arial" w:hAnsi="Arial" w:cs="Arial"/>
          <w:sz w:val="20"/>
          <w:lang w:val="sv-FI" w:bidi="sv-FI"/>
        </w:rPr>
        <w:t xml:space="preserve">Vi har bedömt om de kostnader som vi har gått igenom har godkänts i enlighet med finansieringsmottagarens godkännandepraxis. Vid genomgången har bara ovan nämnda omständigheter bedömts. Om det vid genomgången framkommit information om andra omständigheter gällande kostnadernas godtagbarhet, har vi rapporterat om dem i samband med observationerna nedan.  </w:t>
      </w:r>
    </w:p>
    <w:p w:rsidR="007D54F0" w:rsidRDefault="004D16BE" w:rsidP="004806D5">
      <w:pPr>
        <w:pStyle w:val="Merkittyluettelo"/>
        <w:numPr>
          <w:ilvl w:val="0"/>
          <w:numId w:val="7"/>
        </w:numPr>
        <w:jc w:val="both"/>
        <w:rPr>
          <w:rFonts w:ascii="Arial" w:hAnsi="Arial" w:cs="Arial"/>
          <w:sz w:val="20"/>
        </w:rPr>
      </w:pPr>
      <w:r w:rsidRPr="00244482">
        <w:rPr>
          <w:rFonts w:ascii="Arial" w:eastAsia="Arial" w:hAnsi="Arial" w:cs="Arial"/>
          <w:sz w:val="20"/>
          <w:lang w:val="sv-FI" w:bidi="sv-FI"/>
        </w:rPr>
        <w:t>Vi intervjuade [xx/den ansvariga projektledaren] för att utreda om den beviljade finansieringen har använts till vederlagsfria utgifter</w:t>
      </w:r>
      <w:r w:rsidR="00302FF1" w:rsidRPr="00B81876">
        <w:rPr>
          <w:rStyle w:val="Alaviitteenviite"/>
          <w:rFonts w:ascii="Arial" w:eastAsia="Arial" w:hAnsi="Arial" w:cs="Arial"/>
          <w:sz w:val="20"/>
          <w:lang w:val="sv-FI" w:bidi="sv-FI"/>
        </w:rPr>
        <w:footnoteReference w:id="2"/>
      </w:r>
      <w:r w:rsidRPr="00244482">
        <w:rPr>
          <w:rFonts w:ascii="Arial" w:eastAsia="Arial" w:hAnsi="Arial" w:cs="Arial"/>
          <w:sz w:val="20"/>
          <w:lang w:val="sv-FI" w:bidi="sv-FI"/>
        </w:rPr>
        <w:t xml:space="preserve">. </w:t>
      </w:r>
    </w:p>
    <w:p w:rsidR="00795B36" w:rsidRPr="000B10D2" w:rsidRDefault="00795B36" w:rsidP="004806D5">
      <w:pPr>
        <w:pStyle w:val="Merkittyluettelo"/>
        <w:numPr>
          <w:ilvl w:val="0"/>
          <w:numId w:val="7"/>
        </w:numPr>
        <w:jc w:val="both"/>
        <w:rPr>
          <w:rFonts w:ascii="Arial" w:hAnsi="Arial" w:cs="Arial"/>
          <w:sz w:val="20"/>
        </w:rPr>
      </w:pPr>
      <w:r w:rsidRPr="000B10D2">
        <w:rPr>
          <w:rFonts w:ascii="Arial" w:eastAsia="Arial" w:hAnsi="Arial" w:cs="Arial"/>
          <w:sz w:val="20"/>
          <w:lang w:val="sv-FI" w:bidi="sv-FI"/>
        </w:rPr>
        <w:t>Utgående från bokföringen utredde vi om finansieringen genomförts i enlighet med finansieringsbeslutet under projekttiden.</w:t>
      </w:r>
      <w:r w:rsidR="00503080">
        <w:rPr>
          <w:rStyle w:val="Alaviitteenviite"/>
          <w:rFonts w:ascii="Arial" w:eastAsia="Arial" w:hAnsi="Arial" w:cs="Arial"/>
          <w:lang w:val="sv-FI" w:bidi="sv-FI"/>
        </w:rPr>
        <w:footnoteReference w:id="3"/>
      </w:r>
    </w:p>
    <w:p w:rsidR="008D3D7E" w:rsidRDefault="008D3D7E" w:rsidP="004806D5">
      <w:pPr>
        <w:pStyle w:val="Merkittyluettelo"/>
        <w:keepNext/>
        <w:numPr>
          <w:ilvl w:val="0"/>
          <w:numId w:val="0"/>
        </w:numPr>
        <w:ind w:left="340" w:hanging="340"/>
        <w:jc w:val="both"/>
        <w:rPr>
          <w:rFonts w:ascii="Arial" w:hAnsi="Arial" w:cs="Arial"/>
          <w:sz w:val="20"/>
        </w:rPr>
      </w:pPr>
    </w:p>
    <w:p w:rsidR="008D3D7E" w:rsidRDefault="008D3D7E" w:rsidP="004806D5">
      <w:pPr>
        <w:pStyle w:val="Merkittyluettelo"/>
        <w:keepNext/>
        <w:numPr>
          <w:ilvl w:val="0"/>
          <w:numId w:val="0"/>
        </w:numPr>
        <w:ind w:left="340" w:hanging="340"/>
        <w:jc w:val="both"/>
        <w:rPr>
          <w:rFonts w:ascii="Arial" w:hAnsi="Arial" w:cs="Arial"/>
          <w:sz w:val="20"/>
        </w:rPr>
      </w:pPr>
    </w:p>
    <w:p w:rsidR="00815119" w:rsidRDefault="00815119">
      <w:pPr>
        <w:spacing w:line="240" w:lineRule="auto"/>
        <w:rPr>
          <w:rFonts w:ascii="Arial" w:hAnsi="Arial" w:cs="Arial"/>
          <w:sz w:val="20"/>
        </w:rPr>
      </w:pPr>
      <w:r>
        <w:rPr>
          <w:rFonts w:ascii="Arial" w:eastAsia="Arial" w:hAnsi="Arial" w:cs="Arial"/>
          <w:sz w:val="20"/>
          <w:lang w:val="sv-FI" w:bidi="sv-FI"/>
        </w:rPr>
        <w:br w:type="page"/>
      </w:r>
    </w:p>
    <w:p w:rsidR="00B20688" w:rsidRPr="005952E5" w:rsidRDefault="0076390F" w:rsidP="00865007">
      <w:pPr>
        <w:pStyle w:val="Merkittyluettelo"/>
        <w:keepNext/>
        <w:numPr>
          <w:ilvl w:val="0"/>
          <w:numId w:val="0"/>
        </w:numPr>
        <w:ind w:left="340" w:hanging="340"/>
        <w:jc w:val="both"/>
        <w:rPr>
          <w:rFonts w:ascii="Arial" w:hAnsi="Arial" w:cs="Arial"/>
          <w:b/>
          <w:sz w:val="20"/>
        </w:rPr>
      </w:pPr>
      <w:r w:rsidRPr="005952E5">
        <w:rPr>
          <w:rFonts w:ascii="Arial" w:eastAsia="Arial" w:hAnsi="Arial" w:cs="Arial"/>
          <w:b/>
          <w:sz w:val="20"/>
          <w:lang w:val="sv-FI" w:bidi="sv-FI"/>
        </w:rPr>
        <w:t>Vi observerade följande:</w:t>
      </w:r>
    </w:p>
    <w:p w:rsidR="00A61872" w:rsidRDefault="00865007" w:rsidP="004806D5">
      <w:pPr>
        <w:pStyle w:val="Merkittyluettelo"/>
        <w:keepNext/>
        <w:numPr>
          <w:ilvl w:val="0"/>
          <w:numId w:val="8"/>
        </w:numPr>
        <w:jc w:val="both"/>
        <w:rPr>
          <w:rFonts w:ascii="Arial" w:hAnsi="Arial" w:cs="Arial"/>
          <w:sz w:val="20"/>
        </w:rPr>
      </w:pPr>
      <w:r w:rsidRPr="006970AE">
        <w:rPr>
          <w:rFonts w:ascii="Arial" w:eastAsia="Arial" w:hAnsi="Arial" w:cs="Arial"/>
          <w:b/>
          <w:sz w:val="20"/>
          <w:lang w:val="sv-FI" w:bidi="sv-FI"/>
        </w:rPr>
        <w:t xml:space="preserve">Projektbokföring. </w:t>
      </w:r>
      <w:r w:rsidR="0076390F" w:rsidRPr="00DE5E17">
        <w:rPr>
          <w:rFonts w:ascii="Arial" w:eastAsia="Arial" w:hAnsi="Arial" w:cs="Arial"/>
          <w:sz w:val="20"/>
          <w:lang w:val="sv-FI" w:bidi="sv-FI"/>
        </w:rPr>
        <w:t>I punkt 1 konstaterade vi att finansieringsmottagarens projektbokföring har gjorts på följande sätt: [</w:t>
      </w:r>
      <w:r w:rsidR="0076390F" w:rsidRPr="00DE5E17">
        <w:rPr>
          <w:rFonts w:ascii="Arial" w:eastAsia="Arial" w:hAnsi="Arial" w:cs="Arial"/>
          <w:i/>
          <w:sz w:val="20"/>
          <w:lang w:val="sv-FI" w:bidi="sv-FI"/>
        </w:rPr>
        <w:t xml:space="preserve">beskriv hur finansieringsmottagarens projektbokföring har gjorts och ta speciellt ställning till omständigheter i anslutning till om projektbokföringen har skötts korrekt och är tillförlitlig, om projektbokföringen innehåller en oavbruten </w:t>
      </w:r>
      <w:proofErr w:type="spellStart"/>
      <w:r w:rsidR="0076390F" w:rsidRPr="00DE5E17">
        <w:rPr>
          <w:rFonts w:ascii="Arial" w:eastAsia="Arial" w:hAnsi="Arial" w:cs="Arial"/>
          <w:i/>
          <w:sz w:val="20"/>
          <w:lang w:val="sv-FI" w:bidi="sv-FI"/>
        </w:rPr>
        <w:t>spårningskedja</w:t>
      </w:r>
      <w:proofErr w:type="spellEnd"/>
      <w:r w:rsidR="0076390F" w:rsidRPr="00DE5E17">
        <w:rPr>
          <w:rFonts w:ascii="Arial" w:eastAsia="Arial" w:hAnsi="Arial" w:cs="Arial"/>
          <w:i/>
          <w:sz w:val="20"/>
          <w:lang w:val="sv-FI" w:bidi="sv-FI"/>
        </w:rPr>
        <w:t xml:space="preserve"> och om finansieringsvillkoren har följts]</w:t>
      </w:r>
      <w:r w:rsidR="0076390F" w:rsidRPr="00DE5E17">
        <w:rPr>
          <w:rFonts w:ascii="Arial" w:eastAsia="Arial" w:hAnsi="Arial" w:cs="Arial"/>
          <w:sz w:val="20"/>
          <w:lang w:val="sv-FI" w:bidi="sv-FI"/>
        </w:rPr>
        <w:t>.</w:t>
      </w:r>
    </w:p>
    <w:p w:rsidR="0076390F" w:rsidRPr="00DE5E17" w:rsidRDefault="00865007" w:rsidP="003E2F1A">
      <w:pPr>
        <w:pStyle w:val="Merkittyluettelo"/>
        <w:numPr>
          <w:ilvl w:val="0"/>
          <w:numId w:val="8"/>
        </w:numPr>
        <w:jc w:val="both"/>
        <w:rPr>
          <w:rFonts w:ascii="Arial" w:hAnsi="Arial" w:cs="Arial"/>
          <w:sz w:val="20"/>
        </w:rPr>
      </w:pPr>
      <w:r w:rsidRPr="006970AE">
        <w:rPr>
          <w:rFonts w:ascii="Arial" w:eastAsia="Arial" w:hAnsi="Arial" w:cs="Arial"/>
          <w:b/>
          <w:sz w:val="20"/>
          <w:lang w:val="sv-FI" w:bidi="sv-FI"/>
        </w:rPr>
        <w:t xml:space="preserve">Arbetstidsuppföljning. </w:t>
      </w:r>
      <w:r w:rsidR="0076390F" w:rsidRPr="00DE5E17">
        <w:rPr>
          <w:rFonts w:ascii="Arial" w:eastAsia="Arial" w:hAnsi="Arial" w:cs="Arial"/>
          <w:sz w:val="20"/>
          <w:lang w:val="sv-FI" w:bidi="sv-FI"/>
        </w:rPr>
        <w:t>I punkt 2 konstaterade vi att finansieringsmottagarens arbetstidsuppföljning för projektet har gjorts på följande sätt: [</w:t>
      </w:r>
      <w:r w:rsidR="0076390F" w:rsidRPr="00DE5E17">
        <w:rPr>
          <w:rFonts w:ascii="Arial" w:eastAsia="Arial" w:hAnsi="Arial" w:cs="Arial"/>
          <w:i/>
          <w:sz w:val="20"/>
          <w:lang w:val="sv-FI" w:bidi="sv-FI"/>
        </w:rPr>
        <w:t>beskriv, hur projektets arbetstidsuppföljning har gjorts och ta speciellt ställning till omständigheter i anslutning till om arbetstidsuppföljningen har skötts korrekt och är tillförlitlig och om finansieringsvillkoren har följts]</w:t>
      </w:r>
      <w:r w:rsidR="0076390F" w:rsidRPr="00DE5E17">
        <w:rPr>
          <w:rFonts w:ascii="Arial" w:eastAsia="Arial" w:hAnsi="Arial" w:cs="Arial"/>
          <w:sz w:val="20"/>
          <w:lang w:val="sv-FI" w:bidi="sv-FI"/>
        </w:rPr>
        <w:t>.</w:t>
      </w:r>
    </w:p>
    <w:p w:rsidR="0076390F" w:rsidRPr="00DE5E17" w:rsidRDefault="00865007" w:rsidP="003E2F1A">
      <w:pPr>
        <w:pStyle w:val="Merkittyluettelo"/>
        <w:numPr>
          <w:ilvl w:val="0"/>
          <w:numId w:val="8"/>
        </w:numPr>
        <w:jc w:val="both"/>
        <w:rPr>
          <w:rFonts w:ascii="Arial" w:hAnsi="Arial" w:cs="Arial"/>
          <w:sz w:val="20"/>
        </w:rPr>
      </w:pPr>
      <w:r w:rsidRPr="006970AE">
        <w:rPr>
          <w:rFonts w:ascii="Arial" w:eastAsia="Arial" w:hAnsi="Arial" w:cs="Arial"/>
          <w:b/>
          <w:sz w:val="20"/>
          <w:lang w:val="sv-FI" w:bidi="sv-FI"/>
        </w:rPr>
        <w:t xml:space="preserve">Lönekostnader. </w:t>
      </w:r>
      <w:r w:rsidR="0076390F" w:rsidRPr="00DE5E17">
        <w:rPr>
          <w:rFonts w:ascii="Arial" w:eastAsia="Arial" w:hAnsi="Arial" w:cs="Arial"/>
          <w:sz w:val="20"/>
          <w:lang w:val="sv-FI" w:bidi="sv-FI"/>
        </w:rPr>
        <w:t>I punkt 3 konstaterade vi att de genomgångna uppgifterna i lönespecifikationsblanketten som ingick i kostnadsredovisningen stämde överens med lönebokföringen och arbetstidsuppföljningen [med undantag för följande poster...].</w:t>
      </w:r>
    </w:p>
    <w:p w:rsidR="00886128" w:rsidRPr="00DE5E17" w:rsidRDefault="00865007" w:rsidP="003E2F1A">
      <w:pPr>
        <w:pStyle w:val="Merkittyluettelo"/>
        <w:numPr>
          <w:ilvl w:val="0"/>
          <w:numId w:val="8"/>
        </w:numPr>
        <w:jc w:val="both"/>
        <w:rPr>
          <w:rFonts w:ascii="Arial" w:hAnsi="Arial" w:cs="Arial"/>
          <w:sz w:val="20"/>
        </w:rPr>
      </w:pPr>
      <w:r w:rsidRPr="006970AE">
        <w:rPr>
          <w:rFonts w:ascii="Arial" w:eastAsia="Arial" w:hAnsi="Arial" w:cs="Arial"/>
          <w:b/>
          <w:sz w:val="20"/>
          <w:lang w:val="sv-FI" w:bidi="sv-FI"/>
        </w:rPr>
        <w:t xml:space="preserve">Övriga kostnadsslag. </w:t>
      </w:r>
      <w:r w:rsidR="0076390F" w:rsidRPr="00DE5E17">
        <w:rPr>
          <w:rFonts w:ascii="Arial" w:eastAsia="Arial" w:hAnsi="Arial" w:cs="Arial"/>
          <w:sz w:val="20"/>
          <w:lang w:val="sv-FI" w:bidi="sv-FI"/>
        </w:rPr>
        <w:t xml:space="preserve">I punkt 4 konstaterade vi att de kostnader som gåtts igenom </w:t>
      </w:r>
    </w:p>
    <w:p w:rsidR="00A61872" w:rsidRDefault="0076390F">
      <w:pPr>
        <w:pStyle w:val="Merkittyluettelo"/>
        <w:numPr>
          <w:ilvl w:val="1"/>
          <w:numId w:val="8"/>
        </w:numPr>
        <w:spacing w:after="0" w:line="240" w:lineRule="auto"/>
        <w:ind w:left="1434" w:hanging="357"/>
        <w:jc w:val="both"/>
        <w:rPr>
          <w:rFonts w:ascii="Arial" w:hAnsi="Arial" w:cs="Arial"/>
          <w:sz w:val="20"/>
        </w:rPr>
      </w:pPr>
      <w:r w:rsidRPr="00DE5E17">
        <w:rPr>
          <w:rFonts w:ascii="Arial" w:eastAsia="Arial" w:hAnsi="Arial" w:cs="Arial"/>
          <w:sz w:val="20"/>
          <w:lang w:val="sv-FI" w:bidi="sv-FI"/>
        </w:rPr>
        <w:t xml:space="preserve">grundar sig på projektbokföringen och finansieringsmottagarens bokföring </w:t>
      </w:r>
    </w:p>
    <w:p w:rsidR="00A61872" w:rsidRDefault="0076390F">
      <w:pPr>
        <w:pStyle w:val="Merkittyluettelo"/>
        <w:numPr>
          <w:ilvl w:val="1"/>
          <w:numId w:val="8"/>
        </w:numPr>
        <w:spacing w:after="0" w:line="240" w:lineRule="auto"/>
        <w:ind w:left="1434" w:hanging="357"/>
        <w:jc w:val="both"/>
        <w:rPr>
          <w:rFonts w:ascii="Arial" w:hAnsi="Arial" w:cs="Arial"/>
          <w:sz w:val="20"/>
        </w:rPr>
      </w:pPr>
      <w:r w:rsidRPr="00DE5E17">
        <w:rPr>
          <w:rFonts w:ascii="Arial" w:eastAsia="Arial" w:hAnsi="Arial" w:cs="Arial"/>
          <w:sz w:val="20"/>
          <w:lang w:val="sv-FI" w:bidi="sv-FI"/>
        </w:rPr>
        <w:t>beror på prestationer under projektperioden</w:t>
      </w:r>
    </w:p>
    <w:p w:rsidR="00A61872" w:rsidRDefault="00886128" w:rsidP="00244482">
      <w:pPr>
        <w:pStyle w:val="Merkittyluettelo"/>
        <w:numPr>
          <w:ilvl w:val="1"/>
          <w:numId w:val="8"/>
        </w:numPr>
        <w:spacing w:after="0" w:line="240" w:lineRule="auto"/>
        <w:ind w:left="1434" w:hanging="357"/>
        <w:jc w:val="both"/>
        <w:rPr>
          <w:rFonts w:ascii="Arial" w:hAnsi="Arial" w:cs="Arial"/>
          <w:sz w:val="20"/>
        </w:rPr>
      </w:pPr>
      <w:r w:rsidRPr="00244482">
        <w:rPr>
          <w:rFonts w:ascii="Arial" w:eastAsia="Arial" w:hAnsi="Arial" w:cs="Arial"/>
          <w:sz w:val="20"/>
          <w:lang w:val="sv-FI" w:bidi="sv-FI"/>
        </w:rPr>
        <w:t>har presenterats ändamålsenligt enligt kostnadsslag</w:t>
      </w:r>
    </w:p>
    <w:p w:rsidR="00823DEB" w:rsidRPr="00090CE3" w:rsidRDefault="00823DEB" w:rsidP="00090CE3">
      <w:pPr>
        <w:pStyle w:val="Merkittyluettelo"/>
        <w:numPr>
          <w:ilvl w:val="1"/>
          <w:numId w:val="8"/>
        </w:numPr>
        <w:suppressAutoHyphens/>
        <w:autoSpaceDN w:val="0"/>
        <w:spacing w:after="0" w:line="240" w:lineRule="auto"/>
        <w:jc w:val="both"/>
        <w:textAlignment w:val="baseline"/>
        <w:rPr>
          <w:rFonts w:ascii="Arial" w:hAnsi="Arial" w:cs="Arial"/>
          <w:color w:val="000000" w:themeColor="text1"/>
          <w:sz w:val="20"/>
        </w:rPr>
      </w:pPr>
      <w:r w:rsidRPr="004379A0">
        <w:rPr>
          <w:rFonts w:ascii="Arial" w:eastAsia="Arial" w:hAnsi="Arial" w:cs="Arial"/>
          <w:color w:val="000000" w:themeColor="text1"/>
          <w:sz w:val="20"/>
          <w:lang w:val="sv-FI" w:bidi="sv-FI"/>
        </w:rPr>
        <w:t xml:space="preserve">att organisationens egna upphandlingsanvisningar och upphandlingslagstiftningen har iakttagits vid upphandlingar. </w:t>
      </w:r>
    </w:p>
    <w:p w:rsidR="00A61872" w:rsidRDefault="00A61872" w:rsidP="00551526">
      <w:pPr>
        <w:pStyle w:val="Merkittyluettelo"/>
        <w:numPr>
          <w:ilvl w:val="0"/>
          <w:numId w:val="0"/>
        </w:numPr>
        <w:spacing w:after="0" w:line="240" w:lineRule="auto"/>
        <w:rPr>
          <w:rFonts w:ascii="Arial" w:hAnsi="Arial" w:cs="Arial"/>
          <w:sz w:val="20"/>
        </w:rPr>
      </w:pPr>
    </w:p>
    <w:p w:rsidR="0076390F" w:rsidRPr="00DE5E17" w:rsidRDefault="0076390F" w:rsidP="00974F00">
      <w:pPr>
        <w:pStyle w:val="Merkittyluettelo"/>
        <w:numPr>
          <w:ilvl w:val="0"/>
          <w:numId w:val="0"/>
        </w:numPr>
        <w:ind w:left="360"/>
        <w:rPr>
          <w:rFonts w:ascii="Arial" w:hAnsi="Arial" w:cs="Arial"/>
          <w:sz w:val="20"/>
        </w:rPr>
      </w:pPr>
      <w:r w:rsidRPr="00DE5E17">
        <w:rPr>
          <w:rFonts w:ascii="Arial" w:eastAsia="Arial" w:hAnsi="Arial" w:cs="Arial"/>
          <w:sz w:val="20"/>
          <w:lang w:val="sv-FI" w:bidi="sv-FI"/>
        </w:rPr>
        <w:t>Dessutom konstaterade vi att:</w:t>
      </w:r>
    </w:p>
    <w:p w:rsidR="0076390F" w:rsidRPr="00DE5E17" w:rsidRDefault="00244482" w:rsidP="00B21FC3">
      <w:pPr>
        <w:pStyle w:val="Merkittyluettelo"/>
        <w:numPr>
          <w:ilvl w:val="1"/>
          <w:numId w:val="8"/>
        </w:numPr>
        <w:spacing w:after="0" w:line="240" w:lineRule="auto"/>
        <w:ind w:left="1434" w:hanging="357"/>
        <w:jc w:val="both"/>
        <w:rPr>
          <w:rFonts w:ascii="Arial" w:hAnsi="Arial" w:cs="Arial"/>
          <w:sz w:val="20"/>
        </w:rPr>
      </w:pPr>
      <w:r>
        <w:rPr>
          <w:rFonts w:ascii="Arial" w:eastAsia="Arial" w:hAnsi="Arial" w:cs="Arial"/>
          <w:sz w:val="20"/>
          <w:lang w:val="sv-FI" w:bidi="sv-FI"/>
        </w:rPr>
        <w:t xml:space="preserve">Vid resande har organisationens egna reseanvisningar iakttagits. </w:t>
      </w:r>
    </w:p>
    <w:p w:rsidR="0076390F" w:rsidRDefault="0076390F" w:rsidP="00B21FC3">
      <w:pPr>
        <w:pStyle w:val="Merkittyluettelo"/>
        <w:numPr>
          <w:ilvl w:val="1"/>
          <w:numId w:val="8"/>
        </w:numPr>
        <w:spacing w:after="0" w:line="240" w:lineRule="auto"/>
        <w:ind w:left="1434" w:hanging="357"/>
        <w:jc w:val="both"/>
        <w:rPr>
          <w:rFonts w:ascii="Arial" w:hAnsi="Arial" w:cs="Arial"/>
          <w:sz w:val="20"/>
        </w:rPr>
      </w:pPr>
      <w:r w:rsidRPr="00DE5E17">
        <w:rPr>
          <w:rFonts w:ascii="Arial" w:eastAsia="Arial" w:hAnsi="Arial" w:cs="Arial"/>
          <w:sz w:val="20"/>
          <w:lang w:val="sv-FI" w:bidi="sv-FI"/>
        </w:rPr>
        <w:t>Kostnader för material och förnödenheter grundar sig på en faktura och finansieringsmottagarens interna debiteringar för material och förnödenheter har skett till självkostnadspris.</w:t>
      </w:r>
    </w:p>
    <w:p w:rsidR="00E762F4" w:rsidRPr="000B10D2" w:rsidRDefault="00FF49C9" w:rsidP="00E762F4">
      <w:pPr>
        <w:pStyle w:val="Merkittyluettelo"/>
        <w:numPr>
          <w:ilvl w:val="1"/>
          <w:numId w:val="8"/>
        </w:numPr>
        <w:spacing w:after="0" w:line="240" w:lineRule="auto"/>
        <w:ind w:left="1434" w:hanging="357"/>
        <w:jc w:val="both"/>
        <w:rPr>
          <w:rFonts w:ascii="Arial" w:hAnsi="Arial" w:cs="Arial"/>
          <w:sz w:val="20"/>
        </w:rPr>
      </w:pPr>
      <w:r w:rsidRPr="000B10D2">
        <w:rPr>
          <w:rFonts w:ascii="Arial" w:eastAsia="Arial" w:hAnsi="Arial" w:cs="Arial"/>
          <w:sz w:val="20"/>
          <w:lang w:val="sv-FI" w:bidi="sv-FI"/>
        </w:rPr>
        <w:t xml:space="preserve">Inköp av utrustning ingår i den kostnadskalkyl som finns bifogad till Finansieringsverkets finansieringsbeslut och den utrustning som anskaffats har i regel använts inom projektet.  </w:t>
      </w:r>
    </w:p>
    <w:p w:rsidR="00B21FC3" w:rsidRDefault="0076390F" w:rsidP="00FF732D">
      <w:pPr>
        <w:pStyle w:val="Merkittyluettelo"/>
        <w:numPr>
          <w:ilvl w:val="1"/>
          <w:numId w:val="8"/>
        </w:numPr>
        <w:spacing w:after="0" w:line="240" w:lineRule="auto"/>
        <w:ind w:left="1434" w:hanging="357"/>
        <w:jc w:val="both"/>
        <w:rPr>
          <w:rFonts w:ascii="Arial" w:hAnsi="Arial" w:cs="Arial"/>
          <w:sz w:val="20"/>
        </w:rPr>
      </w:pPr>
      <w:r w:rsidRPr="00DE5E17">
        <w:rPr>
          <w:rFonts w:ascii="Arial" w:eastAsia="Arial" w:hAnsi="Arial" w:cs="Arial"/>
          <w:sz w:val="20"/>
          <w:lang w:val="sv-FI" w:bidi="sv-FI"/>
        </w:rPr>
        <w:t xml:space="preserve">Köpta tjänster grundar sig på en faktura. </w:t>
      </w:r>
    </w:p>
    <w:p w:rsidR="0076390F" w:rsidRDefault="00090CE3" w:rsidP="00090CE3">
      <w:pPr>
        <w:pStyle w:val="Merkittyluettelo"/>
        <w:numPr>
          <w:ilvl w:val="1"/>
          <w:numId w:val="8"/>
        </w:numPr>
        <w:spacing w:after="0" w:line="240" w:lineRule="auto"/>
        <w:jc w:val="both"/>
        <w:rPr>
          <w:rFonts w:ascii="Arial" w:hAnsi="Arial" w:cs="Arial"/>
          <w:sz w:val="20"/>
        </w:rPr>
      </w:pPr>
      <w:r>
        <w:rPr>
          <w:rFonts w:ascii="Arial" w:eastAsia="Arial" w:hAnsi="Arial" w:cs="Arial"/>
          <w:sz w:val="20"/>
          <w:lang w:val="sv-FI" w:bidi="sv-FI"/>
        </w:rPr>
        <w:t xml:space="preserve">Övriga kostnader grundar sig på faktura eller på intern debitering och grunderna för den interna debiteringen har dokumenteras. </w:t>
      </w:r>
    </w:p>
    <w:p w:rsidR="00090CE3" w:rsidRPr="00752D51" w:rsidRDefault="00090CE3" w:rsidP="00090CE3">
      <w:pPr>
        <w:pStyle w:val="Merkittyluettelo"/>
        <w:numPr>
          <w:ilvl w:val="0"/>
          <w:numId w:val="0"/>
        </w:numPr>
        <w:spacing w:after="0" w:line="240" w:lineRule="auto"/>
        <w:ind w:left="1080"/>
        <w:jc w:val="both"/>
        <w:rPr>
          <w:rFonts w:ascii="Arial" w:hAnsi="Arial" w:cs="Arial"/>
          <w:sz w:val="20"/>
        </w:rPr>
      </w:pPr>
    </w:p>
    <w:p w:rsidR="006B6131" w:rsidRDefault="00B06C12" w:rsidP="008D3D7E">
      <w:pPr>
        <w:pStyle w:val="Merkittyluettelo"/>
        <w:numPr>
          <w:ilvl w:val="0"/>
          <w:numId w:val="16"/>
        </w:numPr>
        <w:jc w:val="both"/>
        <w:rPr>
          <w:rFonts w:ascii="Arial" w:hAnsi="Arial" w:cs="Arial"/>
          <w:sz w:val="20"/>
        </w:rPr>
      </w:pPr>
      <w:r w:rsidRPr="00752D51">
        <w:rPr>
          <w:rFonts w:ascii="Arial" w:eastAsia="Arial" w:hAnsi="Arial" w:cs="Arial"/>
          <w:sz w:val="20"/>
          <w:lang w:val="sv-FI" w:bidi="sv-FI"/>
        </w:rPr>
        <w:t xml:space="preserve">I punkt 5 konstaterade vi, att organisationen enligt projektledningen inte har använt den beviljade finansieringen till vederlagsfria utgifter.  (Om det finns, en utredning om saken) </w:t>
      </w:r>
    </w:p>
    <w:p w:rsidR="00795B36" w:rsidRPr="000B10D2" w:rsidRDefault="00795B36" w:rsidP="008D3D7E">
      <w:pPr>
        <w:pStyle w:val="Merkittyluettelo"/>
        <w:numPr>
          <w:ilvl w:val="0"/>
          <w:numId w:val="16"/>
        </w:numPr>
        <w:jc w:val="both"/>
        <w:rPr>
          <w:rFonts w:ascii="Arial" w:hAnsi="Arial" w:cs="Arial"/>
          <w:sz w:val="20"/>
        </w:rPr>
      </w:pPr>
      <w:r w:rsidRPr="000B10D2">
        <w:rPr>
          <w:rFonts w:ascii="Arial" w:eastAsia="Arial" w:hAnsi="Arial" w:cs="Arial"/>
          <w:sz w:val="20"/>
          <w:lang w:val="sv-FI" w:bidi="sv-FI"/>
        </w:rPr>
        <w:t>I punkt 6 konstaterade vi, att finansieringen av projektet har genomförts i enlighet med finansieringsbeslutet.</w:t>
      </w:r>
    </w:p>
    <w:p w:rsidR="007921B4" w:rsidRDefault="007921B4" w:rsidP="00815119">
      <w:pPr>
        <w:pStyle w:val="Leipteksti"/>
        <w:spacing w:before="0" w:after="120" w:line="240" w:lineRule="auto"/>
        <w:jc w:val="both"/>
        <w:rPr>
          <w:rFonts w:ascii="Arial" w:eastAsia="Arial" w:hAnsi="Arial" w:cs="Arial"/>
          <w:sz w:val="20"/>
          <w:lang w:val="sv-FI" w:bidi="sv-FI"/>
        </w:rPr>
      </w:pPr>
    </w:p>
    <w:p w:rsidR="000B2724" w:rsidRDefault="0076390F" w:rsidP="00815119">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 xml:space="preserve">Vår rapport är avsedd enbart för användning i enlighet med det som nämns i första och andra stycket i rapporten och får inte användas för annat ändamål eller överlåtas till någon annan part utöver Finansieringsverket. Finansieringsverket har dock rätt att överlämna denna rapport till andra myndigheter som utövar tillsyn över finansieringen. Denna rapport gäller endast den ovan specificerade kostnadsredovisningen och gäller inte [finansieringsmottagaren]:s bokslut i sin helhet. </w:t>
      </w:r>
    </w:p>
    <w:p w:rsidR="00090CE3" w:rsidRDefault="00090CE3" w:rsidP="00FF732D">
      <w:pPr>
        <w:pStyle w:val="Leipteksti"/>
        <w:jc w:val="both"/>
        <w:rPr>
          <w:rFonts w:ascii="Arial" w:hAnsi="Arial" w:cs="Arial"/>
          <w:sz w:val="20"/>
        </w:rPr>
      </w:pPr>
    </w:p>
    <w:p w:rsidR="008D3D7E" w:rsidRDefault="008D3D7E" w:rsidP="00FF732D">
      <w:pPr>
        <w:pStyle w:val="Leipteksti"/>
        <w:jc w:val="both"/>
        <w:rPr>
          <w:rFonts w:ascii="Arial" w:hAnsi="Arial" w:cs="Arial"/>
          <w:sz w:val="20"/>
        </w:rPr>
      </w:pPr>
    </w:p>
    <w:p w:rsidR="00607610" w:rsidRDefault="00607610" w:rsidP="00607610">
      <w:pPr>
        <w:pStyle w:val="Leipteksti"/>
        <w:spacing w:line="240" w:lineRule="auto"/>
        <w:rPr>
          <w:rFonts w:ascii="Arial" w:hAnsi="Arial" w:cs="Arial"/>
          <w:sz w:val="20"/>
        </w:rPr>
      </w:pPr>
      <w:r>
        <w:rPr>
          <w:rFonts w:ascii="Arial" w:eastAsia="Arial" w:hAnsi="Arial" w:cs="Arial"/>
          <w:sz w:val="20"/>
          <w:lang w:val="sv-FI" w:bidi="sv-FI"/>
        </w:rPr>
        <w:t>ort och datum</w:t>
      </w:r>
    </w:p>
    <w:p w:rsidR="00607610" w:rsidRDefault="00607610" w:rsidP="00607610">
      <w:pPr>
        <w:pStyle w:val="Leipteksti"/>
        <w:spacing w:line="240" w:lineRule="auto"/>
        <w:rPr>
          <w:rFonts w:ascii="Arial" w:hAnsi="Arial" w:cs="Arial"/>
          <w:sz w:val="20"/>
        </w:rPr>
      </w:pPr>
      <w:r>
        <w:rPr>
          <w:rFonts w:ascii="Arial" w:eastAsia="Arial" w:hAnsi="Arial" w:cs="Arial"/>
          <w:sz w:val="20"/>
          <w:lang w:val="sv-FI" w:bidi="sv-FI"/>
        </w:rPr>
        <w:t>Revisionssammanslutning A</w:t>
      </w:r>
    </w:p>
    <w:p w:rsidR="00607610" w:rsidRDefault="00607610" w:rsidP="00607610">
      <w:pPr>
        <w:pStyle w:val="Leipteksti"/>
        <w:spacing w:line="240" w:lineRule="auto"/>
        <w:rPr>
          <w:rFonts w:ascii="Arial" w:hAnsi="Arial" w:cs="Arial"/>
          <w:sz w:val="20"/>
        </w:rPr>
      </w:pPr>
      <w:r>
        <w:rPr>
          <w:rFonts w:ascii="Arial" w:eastAsia="Arial" w:hAnsi="Arial" w:cs="Arial"/>
          <w:sz w:val="20"/>
          <w:lang w:val="sv-FI" w:bidi="sv-FI"/>
        </w:rPr>
        <w:t>Underskrift av GR/CGR/OFGR/OFR X</w:t>
      </w:r>
      <w:r>
        <w:rPr>
          <w:rFonts w:ascii="Arial" w:eastAsia="Arial" w:hAnsi="Arial" w:cs="Arial"/>
          <w:sz w:val="20"/>
          <w:lang w:val="sv-FI" w:bidi="sv-FI"/>
        </w:rPr>
        <w:br/>
        <w:t>Namnförtydligande, telefonnummer och e-postadress av GR/CGR/OFGR/OFR X</w:t>
      </w:r>
    </w:p>
    <w:p w:rsidR="00607610" w:rsidRDefault="00607610" w:rsidP="00607610">
      <w:pPr>
        <w:pStyle w:val="Leipteksti"/>
        <w:spacing w:line="240" w:lineRule="auto"/>
        <w:rPr>
          <w:rFonts w:ascii="Arial" w:hAnsi="Arial" w:cs="Arial"/>
          <w:sz w:val="20"/>
        </w:rPr>
      </w:pPr>
      <w:r>
        <w:rPr>
          <w:rFonts w:ascii="Arial" w:eastAsia="Arial" w:hAnsi="Arial" w:cs="Arial"/>
          <w:sz w:val="20"/>
          <w:lang w:val="sv-FI" w:bidi="sv-FI"/>
        </w:rPr>
        <w:t>Revisionssammanslutning A:s adress och postnummer</w:t>
      </w:r>
    </w:p>
    <w:p w:rsidR="000B59E9" w:rsidRPr="000B59E9" w:rsidRDefault="000B59E9" w:rsidP="00607610">
      <w:pPr>
        <w:pStyle w:val="Leipteksti"/>
        <w:spacing w:line="240" w:lineRule="auto"/>
        <w:rPr>
          <w:rFonts w:ascii="Arial" w:hAnsi="Arial" w:cs="Arial"/>
          <w:sz w:val="20"/>
        </w:rPr>
      </w:pPr>
    </w:p>
    <w:sectPr w:rsidR="000B59E9" w:rsidRPr="000B59E9" w:rsidSect="005952E5">
      <w:headerReference w:type="default" r:id="rId8"/>
      <w:footerReference w:type="default" r:id="rId9"/>
      <w:pgSz w:w="11907" w:h="16840"/>
      <w:pgMar w:top="1417" w:right="1134" w:bottom="1276"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75D" w:rsidRDefault="00F6075D">
      <w:r>
        <w:separator/>
      </w:r>
    </w:p>
  </w:endnote>
  <w:endnote w:type="continuationSeparator" w:id="0">
    <w:p w:rsidR="00F6075D" w:rsidRDefault="00F6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75D" w:rsidRPr="00D907D9" w:rsidRDefault="00F6075D" w:rsidP="005952E5">
    <w:pPr>
      <w:pStyle w:val="Alatunniste"/>
      <w:tabs>
        <w:tab w:val="clear" w:pos="8505"/>
        <w:tab w:val="right" w:pos="9639"/>
      </w:tabs>
      <w:rPr>
        <w:rFonts w:ascii="Arial" w:hAnsi="Arial" w:cs="Arial"/>
        <w:sz w:val="16"/>
        <w:szCs w:val="16"/>
      </w:rPr>
    </w:pPr>
    <w:r>
      <w:rPr>
        <w:lang w:val="sv-FI" w:bidi="sv-FI"/>
      </w:rPr>
      <w:tab/>
    </w:r>
    <w:r w:rsidR="00815119">
      <w:rPr>
        <w:rFonts w:ascii="Arial" w:eastAsia="Arial" w:hAnsi="Arial" w:cs="Arial"/>
        <w:sz w:val="16"/>
        <w:szCs w:val="16"/>
        <w:lang w:val="sv-FI" w:bidi="sv-FI"/>
      </w:rPr>
      <w:t>1.</w:t>
    </w:r>
    <w:r w:rsidR="007921B4">
      <w:rPr>
        <w:rFonts w:ascii="Arial" w:eastAsia="Arial" w:hAnsi="Arial" w:cs="Arial"/>
        <w:sz w:val="16"/>
        <w:szCs w:val="16"/>
        <w:lang w:val="sv-FI" w:bidi="sv-FI"/>
      </w:rPr>
      <w:t>8</w:t>
    </w:r>
    <w:r w:rsidR="00815119">
      <w:rPr>
        <w:rFonts w:ascii="Arial" w:eastAsia="Arial" w:hAnsi="Arial" w:cs="Arial"/>
        <w:sz w:val="16"/>
        <w:szCs w:val="16"/>
        <w:lang w:val="sv-FI" w:bidi="sv-FI"/>
      </w:rPr>
      <w:t>.2018</w:t>
    </w:r>
    <w:r w:rsidR="00815119">
      <w:rPr>
        <w:rFonts w:ascii="Arial" w:eastAsia="Arial" w:hAnsi="Arial" w:cs="Arial"/>
        <w:sz w:val="16"/>
        <w:szCs w:val="16"/>
        <w:lang w:val="sv-FI" w:bidi="sv-FI"/>
      </w:rPr>
      <w:tab/>
    </w:r>
    <w:r w:rsidR="00815119">
      <w:rPr>
        <w:rFonts w:ascii="Arial" w:eastAsia="Arial" w:hAnsi="Arial" w:cs="Arial"/>
        <w:sz w:val="16"/>
        <w:szCs w:val="16"/>
        <w:lang w:val="sv-FI" w:bidi="sv-F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75D" w:rsidRDefault="00F6075D">
      <w:r>
        <w:separator/>
      </w:r>
    </w:p>
  </w:footnote>
  <w:footnote w:type="continuationSeparator" w:id="0">
    <w:p w:rsidR="00F6075D" w:rsidRDefault="00F6075D">
      <w:r>
        <w:continuationSeparator/>
      </w:r>
    </w:p>
  </w:footnote>
  <w:footnote w:id="1">
    <w:p w:rsidR="00F6075D" w:rsidRPr="00DD1DEA" w:rsidRDefault="00F6075D" w:rsidP="00C91C62">
      <w:pPr>
        <w:pStyle w:val="Alaviitteenteksti"/>
        <w:rPr>
          <w:rFonts w:ascii="Arial" w:hAnsi="Arial"/>
          <w:sz w:val="16"/>
        </w:rPr>
      </w:pPr>
      <w:r w:rsidRPr="00090CE3">
        <w:rPr>
          <w:rStyle w:val="Alaviitteenviite"/>
          <w:rFonts w:ascii="Arial" w:eastAsia="Arial" w:hAnsi="Arial" w:cs="Arial"/>
          <w:sz w:val="16"/>
          <w:szCs w:val="16"/>
          <w:lang w:val="sv-FI" w:bidi="sv-FI"/>
        </w:rPr>
        <w:footnoteRef/>
      </w:r>
      <w:r>
        <w:rPr>
          <w:rFonts w:ascii="Arial" w:eastAsia="Arial" w:hAnsi="Arial" w:cs="Arial"/>
          <w:sz w:val="16"/>
          <w:lang w:val="sv-FI" w:bidi="sv-FI"/>
        </w:rPr>
        <w:t xml:space="preserve"> Jämförelsen görs med de allmänna finansieringsvillkoren som gäller när finansieringen beviljas.   </w:t>
      </w:r>
    </w:p>
  </w:footnote>
  <w:footnote w:id="2">
    <w:p w:rsidR="00302FF1" w:rsidRPr="00090CE3" w:rsidRDefault="00302FF1">
      <w:pPr>
        <w:pStyle w:val="Alaviitteenteksti"/>
        <w:rPr>
          <w:color w:val="000000" w:themeColor="text1"/>
        </w:rPr>
      </w:pPr>
      <w:r w:rsidRPr="00090CE3">
        <w:rPr>
          <w:rStyle w:val="Alaviitteenviite"/>
          <w:rFonts w:ascii="Arial" w:eastAsia="Arial" w:hAnsi="Arial" w:cs="Arial"/>
          <w:color w:val="000000" w:themeColor="text1"/>
          <w:sz w:val="16"/>
          <w:szCs w:val="16"/>
          <w:lang w:val="sv-FI" w:bidi="sv-FI"/>
        </w:rPr>
        <w:footnoteRef/>
      </w:r>
      <w:r w:rsidRPr="00090CE3">
        <w:rPr>
          <w:rFonts w:ascii="Arial" w:eastAsia="Arial" w:hAnsi="Arial" w:cs="Arial"/>
          <w:color w:val="000000" w:themeColor="text1"/>
          <w:sz w:val="16"/>
          <w:szCs w:val="16"/>
          <w:lang w:val="sv-FI" w:bidi="sv-FI"/>
        </w:rPr>
        <w:t xml:space="preserve"> till exempel stipendier och donationer</w:t>
      </w:r>
    </w:p>
  </w:footnote>
  <w:footnote w:id="3">
    <w:p w:rsidR="00503080" w:rsidRPr="00503080" w:rsidRDefault="00503080">
      <w:pPr>
        <w:pStyle w:val="Alaviitteenteksti"/>
        <w:rPr>
          <w:rFonts w:ascii="Arial" w:hAnsi="Arial" w:cs="Arial"/>
          <w:sz w:val="16"/>
          <w:szCs w:val="16"/>
        </w:rPr>
      </w:pPr>
      <w:r w:rsidRPr="00503080">
        <w:rPr>
          <w:rStyle w:val="Alaviitteenviite"/>
          <w:rFonts w:ascii="Arial" w:eastAsia="Arial" w:hAnsi="Arial" w:cs="Arial"/>
          <w:sz w:val="16"/>
          <w:szCs w:val="16"/>
          <w:lang w:val="sv-FI" w:bidi="sv-FI"/>
        </w:rPr>
        <w:footnoteRef/>
      </w:r>
      <w:r w:rsidR="00496946">
        <w:rPr>
          <w:rFonts w:ascii="Arial" w:eastAsia="Arial" w:hAnsi="Arial" w:cs="Arial"/>
          <w:sz w:val="16"/>
          <w:szCs w:val="16"/>
          <w:lang w:val="sv-FI" w:bidi="sv-FI"/>
        </w:rPr>
        <w:t xml:space="preserve"> Denna punkt gäller endast finansieringsbeslut som fattats efter 1.1.2016.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75D" w:rsidRDefault="006067F1" w:rsidP="005952E5">
    <w:pPr>
      <w:pStyle w:val="Yltunniste"/>
      <w:tabs>
        <w:tab w:val="left" w:pos="4536"/>
        <w:tab w:val="right" w:pos="9639"/>
      </w:tabs>
      <w:spacing w:line="240" w:lineRule="exact"/>
      <w:ind w:firstLine="4536"/>
      <w:jc w:val="left"/>
      <w:rPr>
        <w:rFonts w:ascii="Arial" w:hAnsi="Arial" w:cs="Arial"/>
        <w:i w:val="0"/>
        <w:sz w:val="20"/>
      </w:rPr>
    </w:pPr>
    <w:r>
      <w:rPr>
        <w:noProof/>
        <w:lang w:val="fi-FI" w:eastAsia="fi-FI"/>
      </w:rPr>
      <w:drawing>
        <wp:anchor distT="0" distB="0" distL="114300" distR="114300" simplePos="0" relativeHeight="251659264" behindDoc="1" locked="0" layoutInCell="1" allowOverlap="1" wp14:anchorId="4CDA7278" wp14:editId="73663205">
          <wp:simplePos x="0" y="0"/>
          <wp:positionH relativeFrom="margin">
            <wp:posOffset>0</wp:posOffset>
          </wp:positionH>
          <wp:positionV relativeFrom="paragraph">
            <wp:posOffset>-38735</wp:posOffset>
          </wp:positionV>
          <wp:extent cx="952500" cy="400050"/>
          <wp:effectExtent l="0" t="0" r="0" b="0"/>
          <wp:wrapNone/>
          <wp:docPr id="3" name="Kuva 3"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sidR="00F6075D">
      <w:rPr>
        <w:rFonts w:ascii="Arial" w:eastAsia="Arial" w:hAnsi="Arial" w:cs="Arial"/>
        <w:i w:val="0"/>
        <w:sz w:val="20"/>
        <w:lang w:val="sv-FI" w:bidi="sv-FI"/>
      </w:rPr>
      <w:t xml:space="preserve">REVISIONSRAPPORT </w:t>
    </w:r>
    <w:r w:rsidR="00F6075D">
      <w:rPr>
        <w:rFonts w:ascii="Arial" w:eastAsia="Arial" w:hAnsi="Arial" w:cs="Arial"/>
        <w:i w:val="0"/>
        <w:sz w:val="20"/>
        <w:lang w:val="sv-FI" w:bidi="sv-FI"/>
      </w:rPr>
      <w:tab/>
    </w:r>
    <w:r w:rsidR="001571C4" w:rsidRPr="00DE5E17">
      <w:rPr>
        <w:rFonts w:ascii="Arial" w:eastAsia="Arial" w:hAnsi="Arial" w:cs="Arial"/>
        <w:i w:val="0"/>
        <w:sz w:val="20"/>
        <w:lang w:val="sv-FI" w:bidi="sv-FI"/>
      </w:rPr>
      <w:fldChar w:fldCharType="begin"/>
    </w:r>
    <w:r w:rsidR="00F6075D" w:rsidRPr="00DE5E17">
      <w:rPr>
        <w:rFonts w:ascii="Arial" w:eastAsia="Arial" w:hAnsi="Arial" w:cs="Arial"/>
        <w:i w:val="0"/>
        <w:sz w:val="20"/>
        <w:lang w:val="sv-FI" w:bidi="sv-FI"/>
      </w:rPr>
      <w:instrText xml:space="preserve"> PAGE </w:instrText>
    </w:r>
    <w:r w:rsidR="001571C4" w:rsidRPr="00DE5E17">
      <w:rPr>
        <w:rFonts w:ascii="Arial" w:eastAsia="Arial" w:hAnsi="Arial" w:cs="Arial"/>
        <w:i w:val="0"/>
        <w:sz w:val="20"/>
        <w:lang w:val="sv-FI" w:bidi="sv-FI"/>
      </w:rPr>
      <w:fldChar w:fldCharType="separate"/>
    </w:r>
    <w:r w:rsidR="007921B4">
      <w:rPr>
        <w:rFonts w:ascii="Arial" w:eastAsia="Arial" w:hAnsi="Arial" w:cs="Arial"/>
        <w:i w:val="0"/>
        <w:noProof/>
        <w:sz w:val="20"/>
        <w:lang w:val="sv-FI" w:bidi="sv-FI"/>
      </w:rPr>
      <w:t>1</w:t>
    </w:r>
    <w:r w:rsidR="001571C4" w:rsidRPr="00DE5E17">
      <w:rPr>
        <w:rFonts w:ascii="Arial" w:eastAsia="Arial" w:hAnsi="Arial" w:cs="Arial"/>
        <w:i w:val="0"/>
        <w:sz w:val="20"/>
        <w:lang w:val="sv-FI" w:bidi="sv-FI"/>
      </w:rPr>
      <w:fldChar w:fldCharType="end"/>
    </w:r>
    <w:r w:rsidR="00F6075D">
      <w:rPr>
        <w:rFonts w:ascii="Arial" w:eastAsia="Arial" w:hAnsi="Arial" w:cs="Arial"/>
        <w:i w:val="0"/>
        <w:sz w:val="20"/>
        <w:lang w:val="sv-FI" w:bidi="sv-FI"/>
      </w:rPr>
      <w:t xml:space="preserve"> (</w:t>
    </w:r>
    <w:r w:rsidR="001571C4" w:rsidRPr="00DE5E17">
      <w:rPr>
        <w:rFonts w:ascii="Arial" w:eastAsia="Arial" w:hAnsi="Arial" w:cs="Arial"/>
        <w:i w:val="0"/>
        <w:sz w:val="20"/>
        <w:lang w:val="sv-FI" w:bidi="sv-FI"/>
      </w:rPr>
      <w:fldChar w:fldCharType="begin"/>
    </w:r>
    <w:r w:rsidR="00F6075D" w:rsidRPr="00DE5E17">
      <w:rPr>
        <w:rFonts w:ascii="Arial" w:eastAsia="Arial" w:hAnsi="Arial" w:cs="Arial"/>
        <w:i w:val="0"/>
        <w:sz w:val="20"/>
        <w:lang w:val="sv-FI" w:bidi="sv-FI"/>
      </w:rPr>
      <w:instrText xml:space="preserve"> NUMPAGES </w:instrText>
    </w:r>
    <w:r w:rsidR="001571C4" w:rsidRPr="00DE5E17">
      <w:rPr>
        <w:rFonts w:ascii="Arial" w:eastAsia="Arial" w:hAnsi="Arial" w:cs="Arial"/>
        <w:i w:val="0"/>
        <w:sz w:val="20"/>
        <w:lang w:val="sv-FI" w:bidi="sv-FI"/>
      </w:rPr>
      <w:fldChar w:fldCharType="separate"/>
    </w:r>
    <w:r w:rsidR="007921B4">
      <w:rPr>
        <w:rFonts w:ascii="Arial" w:eastAsia="Arial" w:hAnsi="Arial" w:cs="Arial"/>
        <w:i w:val="0"/>
        <w:noProof/>
        <w:sz w:val="20"/>
        <w:lang w:val="sv-FI" w:bidi="sv-FI"/>
      </w:rPr>
      <w:t>3</w:t>
    </w:r>
    <w:r w:rsidR="001571C4" w:rsidRPr="00DE5E17">
      <w:rPr>
        <w:rFonts w:ascii="Arial" w:eastAsia="Arial" w:hAnsi="Arial" w:cs="Arial"/>
        <w:i w:val="0"/>
        <w:sz w:val="20"/>
        <w:lang w:val="sv-FI" w:bidi="sv-FI"/>
      </w:rPr>
      <w:fldChar w:fldCharType="end"/>
    </w:r>
    <w:r w:rsidR="00F6075D">
      <w:rPr>
        <w:rFonts w:ascii="Arial" w:eastAsia="Arial" w:hAnsi="Arial" w:cs="Arial"/>
        <w:i w:val="0"/>
        <w:sz w:val="20"/>
        <w:lang w:val="sv-FI" w:bidi="sv-FI"/>
      </w:rPr>
      <w:t>)</w:t>
    </w:r>
    <w:r w:rsidR="00F6075D">
      <w:rPr>
        <w:rFonts w:ascii="Arial" w:eastAsia="Arial" w:hAnsi="Arial" w:cs="Arial"/>
        <w:i w:val="0"/>
        <w:sz w:val="20"/>
        <w:lang w:val="sv-FI" w:bidi="sv-FI"/>
      </w:rPr>
      <w:br/>
    </w:r>
    <w:r w:rsidR="00F6075D">
      <w:rPr>
        <w:rFonts w:ascii="Arial" w:eastAsia="Arial" w:hAnsi="Arial" w:cs="Arial"/>
        <w:i w:val="0"/>
        <w:sz w:val="20"/>
        <w:lang w:val="sv-FI" w:bidi="sv-FI"/>
      </w:rPr>
      <w:tab/>
      <w:t>Finansiering av offentlig forskning</w:t>
    </w:r>
  </w:p>
  <w:p w:rsidR="00F6075D" w:rsidRDefault="00F6075D" w:rsidP="00643E36">
    <w:pPr>
      <w:pStyle w:val="Yltunniste"/>
      <w:tabs>
        <w:tab w:val="left" w:pos="4536"/>
      </w:tabs>
      <w:spacing w:line="240" w:lineRule="exact"/>
      <w:ind w:firstLine="567"/>
      <w:jc w:val="center"/>
      <w:rPr>
        <w:rFonts w:ascii="Arial" w:hAnsi="Arial" w:cs="Arial"/>
        <w:i w:val="0"/>
        <w:sz w:val="20"/>
      </w:rPr>
    </w:pPr>
  </w:p>
  <w:p w:rsidR="00F6075D" w:rsidRPr="00643E36" w:rsidRDefault="00F6075D" w:rsidP="00643E36">
    <w:pPr>
      <w:pStyle w:val="Yltunniste"/>
      <w:tabs>
        <w:tab w:val="left" w:pos="4536"/>
      </w:tabs>
      <w:spacing w:line="240" w:lineRule="exact"/>
      <w:ind w:firstLine="567"/>
      <w:jc w:val="center"/>
      <w:rPr>
        <w:rFonts w:ascii="Arial" w:hAnsi="Arial" w:cs="Arial"/>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8FEB72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AE06E2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0C4B6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F2C2960"/>
    <w:lvl w:ilvl="0">
      <w:start w:val="1"/>
      <w:numFmt w:val="bullet"/>
      <w:pStyle w:val="Merkittyluettelo"/>
      <w:lvlText w:val=""/>
      <w:lvlJc w:val="left"/>
      <w:pPr>
        <w:tabs>
          <w:tab w:val="num" w:pos="360"/>
        </w:tabs>
        <w:ind w:left="360" w:hanging="360"/>
      </w:pPr>
      <w:rPr>
        <w:rFonts w:ascii="Symbol" w:hAnsi="Symbol" w:hint="default"/>
      </w:rPr>
    </w:lvl>
  </w:abstractNum>
  <w:abstractNum w:abstractNumId="4" w15:restartNumberingAfterBreak="0">
    <w:nsid w:val="10194EDE"/>
    <w:multiLevelType w:val="hybridMultilevel"/>
    <w:tmpl w:val="0D1ADB02"/>
    <w:lvl w:ilvl="0" w:tplc="04090017">
      <w:start w:val="1"/>
      <w:numFmt w:val="lowerLetter"/>
      <w:lvlText w:val="%1)"/>
      <w:lvlJc w:val="left"/>
      <w:pPr>
        <w:tabs>
          <w:tab w:val="num" w:pos="360"/>
        </w:tabs>
        <w:ind w:left="360" w:hanging="360"/>
      </w:pPr>
      <w:rPr>
        <w:rFonts w:cs="Times New Roman" w:hint="default"/>
        <w:color w:val="auto"/>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84CD3"/>
    <w:multiLevelType w:val="hybridMultilevel"/>
    <w:tmpl w:val="05C48E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7" w15:restartNumberingAfterBreak="0">
    <w:nsid w:val="20B337CD"/>
    <w:multiLevelType w:val="hybridMultilevel"/>
    <w:tmpl w:val="924251FC"/>
    <w:lvl w:ilvl="0" w:tplc="040B000F">
      <w:start w:val="1"/>
      <w:numFmt w:val="decimal"/>
      <w:lvlText w:val="%1."/>
      <w:lvlJc w:val="left"/>
      <w:pPr>
        <w:tabs>
          <w:tab w:val="num" w:pos="360"/>
        </w:tabs>
        <w:ind w:left="360" w:hanging="360"/>
      </w:pPr>
      <w:rPr>
        <w:rFonts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063D5"/>
    <w:multiLevelType w:val="singleLevel"/>
    <w:tmpl w:val="FFFFFFFF"/>
    <w:lvl w:ilvl="0">
      <w:numFmt w:val="decimal"/>
      <w:lvlText w:val="%1"/>
      <w:legacy w:legacy="1" w:legacySpace="0" w:legacyIndent="0"/>
      <w:lvlJc w:val="left"/>
      <w:rPr>
        <w:rFonts w:ascii="Tms Rmn" w:hAnsi="Tms Rmn" w:cs="Times New Roman" w:hint="default"/>
      </w:rPr>
    </w:lvl>
  </w:abstractNum>
  <w:abstractNum w:abstractNumId="9" w15:restartNumberingAfterBreak="0">
    <w:nsid w:val="46C66787"/>
    <w:multiLevelType w:val="hybridMultilevel"/>
    <w:tmpl w:val="F43E749E"/>
    <w:lvl w:ilvl="0" w:tplc="0C8A74F0">
      <w:start w:val="5"/>
      <w:numFmt w:val="lowerLetter"/>
      <w:lvlText w:val="%1)"/>
      <w:lvlJc w:val="left"/>
      <w:pPr>
        <w:tabs>
          <w:tab w:val="num" w:pos="360"/>
        </w:tabs>
        <w:ind w:left="360" w:hanging="360"/>
      </w:pPr>
      <w:rPr>
        <w:rFonts w:hint="default"/>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202260F"/>
    <w:multiLevelType w:val="multilevel"/>
    <w:tmpl w:val="8858FA0C"/>
    <w:lvl w:ilvl="0">
      <w:start w:val="1"/>
      <w:numFmt w:val="lowerLetter"/>
      <w:lvlText w:val="%1)"/>
      <w:lvlJc w:val="left"/>
      <w:pPr>
        <w:ind w:left="360" w:hanging="360"/>
      </w:pPr>
      <w:rPr>
        <w:rFonts w:cs="Times New Roman"/>
        <w:color w:val="auto"/>
        <w:sz w:val="22"/>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74CF7F37"/>
    <w:multiLevelType w:val="multilevel"/>
    <w:tmpl w:val="73D8C936"/>
    <w:lvl w:ilvl="0">
      <w:start w:val="1"/>
      <w:numFmt w:val="decimal"/>
      <w:lvlText w:val="%1."/>
      <w:lvlJc w:val="left"/>
      <w:pPr>
        <w:ind w:left="360" w:hanging="360"/>
      </w:pPr>
      <w:rPr>
        <w:rFonts w:cs="Times New Roman"/>
        <w:color w:val="auto"/>
        <w:sz w:val="2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7AC94D14"/>
    <w:multiLevelType w:val="hybridMultilevel"/>
    <w:tmpl w:val="72DCE56C"/>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8"/>
  </w:num>
  <w:num w:numId="6">
    <w:abstractNumId w:val="6"/>
  </w:num>
  <w:num w:numId="7">
    <w:abstractNumId w:val="7"/>
  </w:num>
  <w:num w:numId="8">
    <w:abstractNumId w:val="4"/>
  </w:num>
  <w:num w:numId="9">
    <w:abstractNumId w:val="5"/>
  </w:num>
  <w:num w:numId="10">
    <w:abstractNumId w:val="3"/>
  </w:num>
  <w:num w:numId="11">
    <w:abstractNumId w:val="3"/>
  </w:num>
  <w:num w:numId="12">
    <w:abstractNumId w:val="12"/>
  </w:num>
  <w:num w:numId="13">
    <w:abstractNumId w:val="3"/>
  </w:num>
  <w:num w:numId="14">
    <w:abstractNumId w:val="11"/>
  </w:num>
  <w:num w:numId="15">
    <w:abstractNumId w:val="10"/>
  </w:num>
  <w:num w:numId="16">
    <w:abstractNumId w:val="9"/>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ISVer" w:val="橄抒欠̻Ѩ찔捥"/>
  </w:docVars>
  <w:rsids>
    <w:rsidRoot w:val="005A02AD"/>
    <w:rsid w:val="00000580"/>
    <w:rsid w:val="00007A87"/>
    <w:rsid w:val="00014202"/>
    <w:rsid w:val="00017152"/>
    <w:rsid w:val="00020645"/>
    <w:rsid w:val="00031947"/>
    <w:rsid w:val="00033539"/>
    <w:rsid w:val="000358EC"/>
    <w:rsid w:val="00047DFA"/>
    <w:rsid w:val="000500CF"/>
    <w:rsid w:val="00053380"/>
    <w:rsid w:val="0006016B"/>
    <w:rsid w:val="00067517"/>
    <w:rsid w:val="00073A87"/>
    <w:rsid w:val="0008009C"/>
    <w:rsid w:val="00083355"/>
    <w:rsid w:val="000846AE"/>
    <w:rsid w:val="00090CE3"/>
    <w:rsid w:val="000A44DE"/>
    <w:rsid w:val="000B10D2"/>
    <w:rsid w:val="000B2724"/>
    <w:rsid w:val="000B543D"/>
    <w:rsid w:val="000B59E9"/>
    <w:rsid w:val="000B6CD8"/>
    <w:rsid w:val="000C3347"/>
    <w:rsid w:val="000C685A"/>
    <w:rsid w:val="000D46FB"/>
    <w:rsid w:val="000D49C2"/>
    <w:rsid w:val="000E38F6"/>
    <w:rsid w:val="000F0615"/>
    <w:rsid w:val="000F7A21"/>
    <w:rsid w:val="00101C90"/>
    <w:rsid w:val="001034DC"/>
    <w:rsid w:val="00106C14"/>
    <w:rsid w:val="001100DE"/>
    <w:rsid w:val="00120999"/>
    <w:rsid w:val="00124BCD"/>
    <w:rsid w:val="001346F0"/>
    <w:rsid w:val="00142304"/>
    <w:rsid w:val="001464A7"/>
    <w:rsid w:val="001571C4"/>
    <w:rsid w:val="00157DC4"/>
    <w:rsid w:val="00167061"/>
    <w:rsid w:val="0017179F"/>
    <w:rsid w:val="00174A2F"/>
    <w:rsid w:val="001766F7"/>
    <w:rsid w:val="0017708D"/>
    <w:rsid w:val="00177538"/>
    <w:rsid w:val="0018126D"/>
    <w:rsid w:val="0018292E"/>
    <w:rsid w:val="00185783"/>
    <w:rsid w:val="001929DF"/>
    <w:rsid w:val="0019718E"/>
    <w:rsid w:val="001B191A"/>
    <w:rsid w:val="001B72A3"/>
    <w:rsid w:val="001C4A7F"/>
    <w:rsid w:val="001C6F98"/>
    <w:rsid w:val="001D34B4"/>
    <w:rsid w:val="001D7C5F"/>
    <w:rsid w:val="001F64D4"/>
    <w:rsid w:val="00216ECA"/>
    <w:rsid w:val="002237F6"/>
    <w:rsid w:val="002259CE"/>
    <w:rsid w:val="00225D85"/>
    <w:rsid w:val="00227386"/>
    <w:rsid w:val="0023051B"/>
    <w:rsid w:val="00236F51"/>
    <w:rsid w:val="00240143"/>
    <w:rsid w:val="00242A05"/>
    <w:rsid w:val="00244482"/>
    <w:rsid w:val="00244C87"/>
    <w:rsid w:val="00245044"/>
    <w:rsid w:val="002476AE"/>
    <w:rsid w:val="00251B99"/>
    <w:rsid w:val="002560FC"/>
    <w:rsid w:val="0025725D"/>
    <w:rsid w:val="0026304B"/>
    <w:rsid w:val="00265604"/>
    <w:rsid w:val="002723BE"/>
    <w:rsid w:val="0027390A"/>
    <w:rsid w:val="00277AF3"/>
    <w:rsid w:val="00284089"/>
    <w:rsid w:val="00286CFB"/>
    <w:rsid w:val="002A5430"/>
    <w:rsid w:val="002B0C4A"/>
    <w:rsid w:val="002B1785"/>
    <w:rsid w:val="002B5AFE"/>
    <w:rsid w:val="002B7A17"/>
    <w:rsid w:val="002C412A"/>
    <w:rsid w:val="002D1103"/>
    <w:rsid w:val="002D3B08"/>
    <w:rsid w:val="002E541A"/>
    <w:rsid w:val="002E6D2E"/>
    <w:rsid w:val="002F41A7"/>
    <w:rsid w:val="00302FF1"/>
    <w:rsid w:val="00303BD8"/>
    <w:rsid w:val="003130EB"/>
    <w:rsid w:val="003175DD"/>
    <w:rsid w:val="00317AB0"/>
    <w:rsid w:val="00324567"/>
    <w:rsid w:val="0034358B"/>
    <w:rsid w:val="003528D7"/>
    <w:rsid w:val="00353FC4"/>
    <w:rsid w:val="003566E2"/>
    <w:rsid w:val="003600E0"/>
    <w:rsid w:val="00370B73"/>
    <w:rsid w:val="003738AC"/>
    <w:rsid w:val="0038150F"/>
    <w:rsid w:val="0039451F"/>
    <w:rsid w:val="003A31CC"/>
    <w:rsid w:val="003A6CB3"/>
    <w:rsid w:val="003B0868"/>
    <w:rsid w:val="003B4529"/>
    <w:rsid w:val="003B49D9"/>
    <w:rsid w:val="003B6572"/>
    <w:rsid w:val="003C0FF4"/>
    <w:rsid w:val="003D5775"/>
    <w:rsid w:val="003E28FD"/>
    <w:rsid w:val="003E2F1A"/>
    <w:rsid w:val="003F3E07"/>
    <w:rsid w:val="003F6532"/>
    <w:rsid w:val="003F7C51"/>
    <w:rsid w:val="00416A30"/>
    <w:rsid w:val="00416CB8"/>
    <w:rsid w:val="00421AD9"/>
    <w:rsid w:val="00421C90"/>
    <w:rsid w:val="004263A8"/>
    <w:rsid w:val="00427D14"/>
    <w:rsid w:val="00430BF3"/>
    <w:rsid w:val="00432B20"/>
    <w:rsid w:val="0044140A"/>
    <w:rsid w:val="00443545"/>
    <w:rsid w:val="0044791A"/>
    <w:rsid w:val="00455308"/>
    <w:rsid w:val="004611CB"/>
    <w:rsid w:val="00462434"/>
    <w:rsid w:val="0047629D"/>
    <w:rsid w:val="004806D5"/>
    <w:rsid w:val="00483872"/>
    <w:rsid w:val="004864AE"/>
    <w:rsid w:val="00486F90"/>
    <w:rsid w:val="00490C69"/>
    <w:rsid w:val="004934D1"/>
    <w:rsid w:val="0049603E"/>
    <w:rsid w:val="00496946"/>
    <w:rsid w:val="00496EE1"/>
    <w:rsid w:val="00497129"/>
    <w:rsid w:val="0049741A"/>
    <w:rsid w:val="004A1B88"/>
    <w:rsid w:val="004A2B61"/>
    <w:rsid w:val="004A5512"/>
    <w:rsid w:val="004B6F77"/>
    <w:rsid w:val="004B7AD4"/>
    <w:rsid w:val="004C5587"/>
    <w:rsid w:val="004C6850"/>
    <w:rsid w:val="004D0760"/>
    <w:rsid w:val="004D16BE"/>
    <w:rsid w:val="004D7839"/>
    <w:rsid w:val="004E118E"/>
    <w:rsid w:val="004E1DA5"/>
    <w:rsid w:val="004E35C9"/>
    <w:rsid w:val="004F4FEA"/>
    <w:rsid w:val="004F7D0A"/>
    <w:rsid w:val="00503080"/>
    <w:rsid w:val="00505094"/>
    <w:rsid w:val="00505504"/>
    <w:rsid w:val="005107E6"/>
    <w:rsid w:val="00515BD9"/>
    <w:rsid w:val="00520953"/>
    <w:rsid w:val="00523B35"/>
    <w:rsid w:val="00526321"/>
    <w:rsid w:val="005301BB"/>
    <w:rsid w:val="00532A50"/>
    <w:rsid w:val="00532E0C"/>
    <w:rsid w:val="005337D8"/>
    <w:rsid w:val="00535AC5"/>
    <w:rsid w:val="00545DF9"/>
    <w:rsid w:val="00551526"/>
    <w:rsid w:val="00562C1D"/>
    <w:rsid w:val="0057320C"/>
    <w:rsid w:val="00575660"/>
    <w:rsid w:val="0057590A"/>
    <w:rsid w:val="00577F4F"/>
    <w:rsid w:val="00582963"/>
    <w:rsid w:val="00584C12"/>
    <w:rsid w:val="005904FA"/>
    <w:rsid w:val="005952E5"/>
    <w:rsid w:val="005A02AD"/>
    <w:rsid w:val="005A1013"/>
    <w:rsid w:val="005A7521"/>
    <w:rsid w:val="005B0B07"/>
    <w:rsid w:val="005B31BF"/>
    <w:rsid w:val="005C22C5"/>
    <w:rsid w:val="005C5D29"/>
    <w:rsid w:val="005E21C1"/>
    <w:rsid w:val="005E414B"/>
    <w:rsid w:val="005E4BB9"/>
    <w:rsid w:val="00601419"/>
    <w:rsid w:val="006067F1"/>
    <w:rsid w:val="0060696F"/>
    <w:rsid w:val="00607610"/>
    <w:rsid w:val="00610672"/>
    <w:rsid w:val="0061173E"/>
    <w:rsid w:val="00611D7F"/>
    <w:rsid w:val="00613925"/>
    <w:rsid w:val="0061412C"/>
    <w:rsid w:val="00615DF5"/>
    <w:rsid w:val="00643E36"/>
    <w:rsid w:val="0064575A"/>
    <w:rsid w:val="0066639E"/>
    <w:rsid w:val="00676082"/>
    <w:rsid w:val="0068253E"/>
    <w:rsid w:val="00682CA9"/>
    <w:rsid w:val="00682E32"/>
    <w:rsid w:val="006871D7"/>
    <w:rsid w:val="0069137B"/>
    <w:rsid w:val="006A0F62"/>
    <w:rsid w:val="006A3FE7"/>
    <w:rsid w:val="006A4514"/>
    <w:rsid w:val="006A7699"/>
    <w:rsid w:val="006B54CB"/>
    <w:rsid w:val="006B6131"/>
    <w:rsid w:val="006C21FD"/>
    <w:rsid w:val="006C4521"/>
    <w:rsid w:val="006C7004"/>
    <w:rsid w:val="006D2182"/>
    <w:rsid w:val="006D2A9E"/>
    <w:rsid w:val="006D5137"/>
    <w:rsid w:val="006E2137"/>
    <w:rsid w:val="006F7643"/>
    <w:rsid w:val="007012FC"/>
    <w:rsid w:val="00705C9C"/>
    <w:rsid w:val="00712BF0"/>
    <w:rsid w:val="007149E0"/>
    <w:rsid w:val="0072564C"/>
    <w:rsid w:val="00727904"/>
    <w:rsid w:val="00740BBF"/>
    <w:rsid w:val="00752D51"/>
    <w:rsid w:val="007531B7"/>
    <w:rsid w:val="00756F30"/>
    <w:rsid w:val="00756F5F"/>
    <w:rsid w:val="007634F9"/>
    <w:rsid w:val="0076390F"/>
    <w:rsid w:val="00764678"/>
    <w:rsid w:val="007658D1"/>
    <w:rsid w:val="00783ED7"/>
    <w:rsid w:val="00784284"/>
    <w:rsid w:val="007921B4"/>
    <w:rsid w:val="00795B36"/>
    <w:rsid w:val="00796D98"/>
    <w:rsid w:val="0079731F"/>
    <w:rsid w:val="007A1035"/>
    <w:rsid w:val="007B3089"/>
    <w:rsid w:val="007C49AF"/>
    <w:rsid w:val="007D17AA"/>
    <w:rsid w:val="007D2AA2"/>
    <w:rsid w:val="007D3B4F"/>
    <w:rsid w:val="007D40C7"/>
    <w:rsid w:val="007D4D87"/>
    <w:rsid w:val="007D54F0"/>
    <w:rsid w:val="007E4BCC"/>
    <w:rsid w:val="007F3F90"/>
    <w:rsid w:val="007F7220"/>
    <w:rsid w:val="008006B5"/>
    <w:rsid w:val="00802E6F"/>
    <w:rsid w:val="00805CBC"/>
    <w:rsid w:val="00807A11"/>
    <w:rsid w:val="00811500"/>
    <w:rsid w:val="00815119"/>
    <w:rsid w:val="008153E5"/>
    <w:rsid w:val="00820BDF"/>
    <w:rsid w:val="00823DEB"/>
    <w:rsid w:val="008344D7"/>
    <w:rsid w:val="00837509"/>
    <w:rsid w:val="00840E05"/>
    <w:rsid w:val="00841D00"/>
    <w:rsid w:val="00851AB1"/>
    <w:rsid w:val="00853690"/>
    <w:rsid w:val="0085453E"/>
    <w:rsid w:val="00856A3D"/>
    <w:rsid w:val="00860C8D"/>
    <w:rsid w:val="0086459F"/>
    <w:rsid w:val="00865007"/>
    <w:rsid w:val="00873AA1"/>
    <w:rsid w:val="00873C44"/>
    <w:rsid w:val="0088485A"/>
    <w:rsid w:val="00886128"/>
    <w:rsid w:val="00890291"/>
    <w:rsid w:val="008918CC"/>
    <w:rsid w:val="00897ED7"/>
    <w:rsid w:val="008A3792"/>
    <w:rsid w:val="008C0D02"/>
    <w:rsid w:val="008C348D"/>
    <w:rsid w:val="008C63D6"/>
    <w:rsid w:val="008C6B9E"/>
    <w:rsid w:val="008C7ECA"/>
    <w:rsid w:val="008D1349"/>
    <w:rsid w:val="008D3D7E"/>
    <w:rsid w:val="008E08EB"/>
    <w:rsid w:val="008E4DE0"/>
    <w:rsid w:val="008F2562"/>
    <w:rsid w:val="008F28A1"/>
    <w:rsid w:val="008F6528"/>
    <w:rsid w:val="00900A22"/>
    <w:rsid w:val="00904AFD"/>
    <w:rsid w:val="009137CA"/>
    <w:rsid w:val="00913FB3"/>
    <w:rsid w:val="0091775C"/>
    <w:rsid w:val="00941936"/>
    <w:rsid w:val="00954E03"/>
    <w:rsid w:val="00955994"/>
    <w:rsid w:val="00960991"/>
    <w:rsid w:val="00965289"/>
    <w:rsid w:val="00974F00"/>
    <w:rsid w:val="00975371"/>
    <w:rsid w:val="009759BC"/>
    <w:rsid w:val="00987CA8"/>
    <w:rsid w:val="0099469C"/>
    <w:rsid w:val="009A05E0"/>
    <w:rsid w:val="009A2ED6"/>
    <w:rsid w:val="009B1F69"/>
    <w:rsid w:val="009B4E1D"/>
    <w:rsid w:val="009D089E"/>
    <w:rsid w:val="009D1CED"/>
    <w:rsid w:val="009D48AC"/>
    <w:rsid w:val="009D6209"/>
    <w:rsid w:val="009D6F0D"/>
    <w:rsid w:val="009E3249"/>
    <w:rsid w:val="009F02D8"/>
    <w:rsid w:val="009F28DE"/>
    <w:rsid w:val="009F61CD"/>
    <w:rsid w:val="00A03D4F"/>
    <w:rsid w:val="00A3031B"/>
    <w:rsid w:val="00A32C62"/>
    <w:rsid w:val="00A355DE"/>
    <w:rsid w:val="00A3615C"/>
    <w:rsid w:val="00A4555C"/>
    <w:rsid w:val="00A45A86"/>
    <w:rsid w:val="00A55BA6"/>
    <w:rsid w:val="00A61872"/>
    <w:rsid w:val="00A62125"/>
    <w:rsid w:val="00A650C5"/>
    <w:rsid w:val="00A7347D"/>
    <w:rsid w:val="00A772C0"/>
    <w:rsid w:val="00A80F48"/>
    <w:rsid w:val="00A909FE"/>
    <w:rsid w:val="00A94EE6"/>
    <w:rsid w:val="00AA06EE"/>
    <w:rsid w:val="00AA12AF"/>
    <w:rsid w:val="00AA29C9"/>
    <w:rsid w:val="00AA5346"/>
    <w:rsid w:val="00AA6A97"/>
    <w:rsid w:val="00AB365C"/>
    <w:rsid w:val="00AD0D7F"/>
    <w:rsid w:val="00AD2612"/>
    <w:rsid w:val="00AD6083"/>
    <w:rsid w:val="00AE3C6C"/>
    <w:rsid w:val="00AE4135"/>
    <w:rsid w:val="00AE52B7"/>
    <w:rsid w:val="00AE58AA"/>
    <w:rsid w:val="00AE6060"/>
    <w:rsid w:val="00AE7DA7"/>
    <w:rsid w:val="00AF4004"/>
    <w:rsid w:val="00AF6723"/>
    <w:rsid w:val="00B041A8"/>
    <w:rsid w:val="00B060F2"/>
    <w:rsid w:val="00B06C12"/>
    <w:rsid w:val="00B10806"/>
    <w:rsid w:val="00B11C3C"/>
    <w:rsid w:val="00B133E4"/>
    <w:rsid w:val="00B20688"/>
    <w:rsid w:val="00B21FC3"/>
    <w:rsid w:val="00B376B5"/>
    <w:rsid w:val="00B42B54"/>
    <w:rsid w:val="00B561BE"/>
    <w:rsid w:val="00B574FA"/>
    <w:rsid w:val="00B6120C"/>
    <w:rsid w:val="00B61591"/>
    <w:rsid w:val="00B72267"/>
    <w:rsid w:val="00B72B83"/>
    <w:rsid w:val="00B7398D"/>
    <w:rsid w:val="00B81350"/>
    <w:rsid w:val="00B81876"/>
    <w:rsid w:val="00B82AA6"/>
    <w:rsid w:val="00B84AB7"/>
    <w:rsid w:val="00B935EF"/>
    <w:rsid w:val="00B939C8"/>
    <w:rsid w:val="00B94BF8"/>
    <w:rsid w:val="00B95FB6"/>
    <w:rsid w:val="00B97A4D"/>
    <w:rsid w:val="00BA3AAC"/>
    <w:rsid w:val="00BA4FD2"/>
    <w:rsid w:val="00BA7BD6"/>
    <w:rsid w:val="00BB10B0"/>
    <w:rsid w:val="00BB29DA"/>
    <w:rsid w:val="00BB3307"/>
    <w:rsid w:val="00BC4ECC"/>
    <w:rsid w:val="00BD466F"/>
    <w:rsid w:val="00BD7B88"/>
    <w:rsid w:val="00BE3111"/>
    <w:rsid w:val="00BF1471"/>
    <w:rsid w:val="00C0243E"/>
    <w:rsid w:val="00C03845"/>
    <w:rsid w:val="00C27A9F"/>
    <w:rsid w:val="00C35358"/>
    <w:rsid w:val="00C41423"/>
    <w:rsid w:val="00C43C44"/>
    <w:rsid w:val="00C44E49"/>
    <w:rsid w:val="00C500AC"/>
    <w:rsid w:val="00C5097B"/>
    <w:rsid w:val="00C518C9"/>
    <w:rsid w:val="00C62731"/>
    <w:rsid w:val="00C62A63"/>
    <w:rsid w:val="00C632F6"/>
    <w:rsid w:val="00C63D7D"/>
    <w:rsid w:val="00C64FB6"/>
    <w:rsid w:val="00C73C0B"/>
    <w:rsid w:val="00C74D31"/>
    <w:rsid w:val="00C775D2"/>
    <w:rsid w:val="00C873DD"/>
    <w:rsid w:val="00C91C62"/>
    <w:rsid w:val="00C9417C"/>
    <w:rsid w:val="00CA2775"/>
    <w:rsid w:val="00CB6B96"/>
    <w:rsid w:val="00CB6F16"/>
    <w:rsid w:val="00CE2B3F"/>
    <w:rsid w:val="00CF0B6A"/>
    <w:rsid w:val="00D00B97"/>
    <w:rsid w:val="00D03267"/>
    <w:rsid w:val="00D03F60"/>
    <w:rsid w:val="00D064B1"/>
    <w:rsid w:val="00D2650D"/>
    <w:rsid w:val="00D300A6"/>
    <w:rsid w:val="00D323C6"/>
    <w:rsid w:val="00D41281"/>
    <w:rsid w:val="00D4654B"/>
    <w:rsid w:val="00D5030C"/>
    <w:rsid w:val="00D52A29"/>
    <w:rsid w:val="00D556B0"/>
    <w:rsid w:val="00D6099A"/>
    <w:rsid w:val="00D744D8"/>
    <w:rsid w:val="00D756A6"/>
    <w:rsid w:val="00D756B2"/>
    <w:rsid w:val="00D81380"/>
    <w:rsid w:val="00D85419"/>
    <w:rsid w:val="00D907D9"/>
    <w:rsid w:val="00D91DD1"/>
    <w:rsid w:val="00D957FA"/>
    <w:rsid w:val="00DA051D"/>
    <w:rsid w:val="00DC0026"/>
    <w:rsid w:val="00DC0C3B"/>
    <w:rsid w:val="00DC14CB"/>
    <w:rsid w:val="00DC66E7"/>
    <w:rsid w:val="00DD1DEA"/>
    <w:rsid w:val="00DD4CF6"/>
    <w:rsid w:val="00DD65E3"/>
    <w:rsid w:val="00DE33FC"/>
    <w:rsid w:val="00DE4667"/>
    <w:rsid w:val="00DE5537"/>
    <w:rsid w:val="00DE5E17"/>
    <w:rsid w:val="00E01DF2"/>
    <w:rsid w:val="00E07008"/>
    <w:rsid w:val="00E10A28"/>
    <w:rsid w:val="00E135AC"/>
    <w:rsid w:val="00E17CDA"/>
    <w:rsid w:val="00E34347"/>
    <w:rsid w:val="00E34857"/>
    <w:rsid w:val="00E35A28"/>
    <w:rsid w:val="00E442B0"/>
    <w:rsid w:val="00E4464C"/>
    <w:rsid w:val="00E46D31"/>
    <w:rsid w:val="00E47240"/>
    <w:rsid w:val="00E51A6A"/>
    <w:rsid w:val="00E54199"/>
    <w:rsid w:val="00E60CE8"/>
    <w:rsid w:val="00E612B9"/>
    <w:rsid w:val="00E61DB6"/>
    <w:rsid w:val="00E6574D"/>
    <w:rsid w:val="00E7123F"/>
    <w:rsid w:val="00E72F8D"/>
    <w:rsid w:val="00E731E6"/>
    <w:rsid w:val="00E73498"/>
    <w:rsid w:val="00E762F4"/>
    <w:rsid w:val="00E7794E"/>
    <w:rsid w:val="00E848BA"/>
    <w:rsid w:val="00EA03B3"/>
    <w:rsid w:val="00EA6560"/>
    <w:rsid w:val="00EA68C6"/>
    <w:rsid w:val="00EB3061"/>
    <w:rsid w:val="00EB382E"/>
    <w:rsid w:val="00EB3CDE"/>
    <w:rsid w:val="00EB50F4"/>
    <w:rsid w:val="00EC2565"/>
    <w:rsid w:val="00EC2EE0"/>
    <w:rsid w:val="00ED335F"/>
    <w:rsid w:val="00EE144F"/>
    <w:rsid w:val="00EE3109"/>
    <w:rsid w:val="00EE3FFA"/>
    <w:rsid w:val="00EF1FE8"/>
    <w:rsid w:val="00EF69B5"/>
    <w:rsid w:val="00F01F18"/>
    <w:rsid w:val="00F046E4"/>
    <w:rsid w:val="00F05456"/>
    <w:rsid w:val="00F056F5"/>
    <w:rsid w:val="00F061F1"/>
    <w:rsid w:val="00F07D87"/>
    <w:rsid w:val="00F109EB"/>
    <w:rsid w:val="00F26D94"/>
    <w:rsid w:val="00F27975"/>
    <w:rsid w:val="00F3114B"/>
    <w:rsid w:val="00F32896"/>
    <w:rsid w:val="00F4098B"/>
    <w:rsid w:val="00F434D7"/>
    <w:rsid w:val="00F50EA8"/>
    <w:rsid w:val="00F6075D"/>
    <w:rsid w:val="00F61393"/>
    <w:rsid w:val="00F632F9"/>
    <w:rsid w:val="00F9009F"/>
    <w:rsid w:val="00F96A6E"/>
    <w:rsid w:val="00FA423E"/>
    <w:rsid w:val="00FB6B39"/>
    <w:rsid w:val="00FB768D"/>
    <w:rsid w:val="00FD1911"/>
    <w:rsid w:val="00FD749E"/>
    <w:rsid w:val="00FE5EDF"/>
    <w:rsid w:val="00FF006E"/>
    <w:rsid w:val="00FF1A5D"/>
    <w:rsid w:val="00FF49C9"/>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770E6898"/>
  <w15:docId w15:val="{E43EBDAC-3D2A-400D-8C82-4CA3EE25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E3109"/>
    <w:pPr>
      <w:spacing w:line="260" w:lineRule="atLeast"/>
    </w:pPr>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semiHidden/>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pPr>
      <w:spacing w:line="240" w:lineRule="auto"/>
    </w:pPr>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6"/>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lang w:val="en-US"/>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99664">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2D6BA-2F02-474A-AC0A-706F4B01D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Template>
  <TotalTime>0</TotalTime>
  <Pages>3</Pages>
  <Words>1116</Words>
  <Characters>7877</Characters>
  <Application>Microsoft Office Word</Application>
  <DocSecurity>0</DocSecurity>
  <Lines>65</Lines>
  <Paragraphs>17</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KHT-yhdistys</dc:creator>
  <cp:lastModifiedBy>Nummi Susanna</cp:lastModifiedBy>
  <cp:revision>2</cp:revision>
  <cp:lastPrinted>2014-12-30T09:36:00Z</cp:lastPrinted>
  <dcterms:created xsi:type="dcterms:W3CDTF">2018-07-26T09:20:00Z</dcterms:created>
  <dcterms:modified xsi:type="dcterms:W3CDTF">2018-07-26T09:20:00Z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