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0281" w14:textId="77777777" w:rsidR="00EE7907" w:rsidRPr="007A62A3" w:rsidRDefault="00EE7907" w:rsidP="000A0835">
      <w:pPr>
        <w:jc w:val="both"/>
        <w:rPr>
          <w:rFonts w:ascii="Tahoma" w:hAnsi="Tahoma" w:cs="Tahoma"/>
        </w:rPr>
        <w:sectPr w:rsidR="00EE7907" w:rsidRPr="007A62A3" w:rsidSect="001C6A6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567" w:bottom="567" w:left="1134" w:header="567" w:footer="567" w:gutter="0"/>
          <w:cols w:space="708"/>
          <w:docGrid w:linePitch="360"/>
        </w:sectPr>
      </w:pPr>
      <w:bookmarkStart w:id="0" w:name="_GoBack"/>
      <w:bookmarkEnd w:id="0"/>
    </w:p>
    <w:p w14:paraId="21655436" w14:textId="4B72D42C" w:rsidR="00C92C96" w:rsidRPr="007A62A3" w:rsidRDefault="00C92C96" w:rsidP="000A0835">
      <w:pPr>
        <w:keepNext/>
        <w:keepLines/>
        <w:spacing w:after="220"/>
        <w:contextualSpacing/>
        <w:jc w:val="center"/>
        <w:rPr>
          <w:rFonts w:ascii="Tahoma" w:eastAsiaTheme="majorEastAsia" w:hAnsi="Tahoma" w:cs="Tahoma"/>
          <w:b/>
          <w:color w:val="004B8D" w:themeColor="text2"/>
          <w:sz w:val="44"/>
          <w:szCs w:val="44"/>
        </w:rPr>
      </w:pPr>
      <w:r>
        <w:rPr>
          <w:rFonts w:ascii="Tahoma" w:hAnsi="Tahoma"/>
          <w:b/>
          <w:noProof/>
          <w:color w:val="004B8D" w:themeColor="text2"/>
          <w:sz w:val="44"/>
          <w:szCs w:val="44"/>
        </w:rPr>
        <w:drawing>
          <wp:inline distT="0" distB="0" distL="0" distR="0" wp14:anchorId="5E270501" wp14:editId="7219ED3E">
            <wp:extent cx="1928388" cy="507217"/>
            <wp:effectExtent l="0" t="0" r="0" b="7620"/>
            <wp:docPr id="11" name="Picture 11" descr="C:\Users\KAW\AppData\Local\Microsoft\Windows\INetCache\Content.Outlook\MQ6ZM8W5\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W\AppData\Local\Microsoft\Windows\INetCache\Content.Outlook\MQ6ZM8W5\EU_disclaimer_kestavakasvu_FI bla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0459" cy="510392"/>
                    </a:xfrm>
                    <a:prstGeom prst="rect">
                      <a:avLst/>
                    </a:prstGeom>
                    <a:noFill/>
                    <a:ln>
                      <a:noFill/>
                    </a:ln>
                  </pic:spPr>
                </pic:pic>
              </a:graphicData>
            </a:graphic>
          </wp:inline>
        </w:drawing>
      </w:r>
    </w:p>
    <w:p w14:paraId="0F4272D4" w14:textId="77777777" w:rsidR="00C92C96" w:rsidRPr="007A62A3" w:rsidRDefault="00C92C96" w:rsidP="000A0835">
      <w:pPr>
        <w:keepNext/>
        <w:keepLines/>
        <w:spacing w:after="220"/>
        <w:contextualSpacing/>
        <w:jc w:val="center"/>
        <w:rPr>
          <w:rFonts w:ascii="Tahoma" w:eastAsiaTheme="majorEastAsia" w:hAnsi="Tahoma" w:cs="Tahoma"/>
          <w:b/>
          <w:color w:val="004B8D" w:themeColor="text2"/>
          <w:sz w:val="24"/>
          <w:szCs w:val="44"/>
        </w:rPr>
      </w:pPr>
    </w:p>
    <w:p w14:paraId="7157037C" w14:textId="16F3C8A6" w:rsidR="000A0835" w:rsidRPr="007A62A3" w:rsidRDefault="000A0835" w:rsidP="000A0835">
      <w:pPr>
        <w:keepNext/>
        <w:keepLines/>
        <w:spacing w:after="220"/>
        <w:contextualSpacing/>
        <w:jc w:val="center"/>
        <w:rPr>
          <w:rFonts w:ascii="Tahoma" w:eastAsiaTheme="majorEastAsia" w:hAnsi="Tahoma" w:cs="Tahoma"/>
          <w:b/>
          <w:color w:val="00B6E7" w:themeColor="accent1"/>
          <w:sz w:val="44"/>
          <w:szCs w:val="44"/>
        </w:rPr>
      </w:pPr>
      <w:r w:rsidRPr="007D38B3">
        <w:rPr>
          <w:rFonts w:ascii="Tahoma" w:hAnsi="Tahoma"/>
          <w:b/>
          <w:color w:val="004B8D" w:themeColor="text2"/>
          <w:sz w:val="44"/>
          <w:szCs w:val="44"/>
        </w:rPr>
        <w:t>CHALLENGE</w:t>
      </w:r>
      <w:r>
        <w:rPr>
          <w:rFonts w:ascii="Tahoma" w:hAnsi="Tahoma"/>
          <w:b/>
          <w:color w:val="004B8D" w:themeColor="text2"/>
          <w:sz w:val="44"/>
          <w:szCs w:val="44"/>
        </w:rPr>
        <w:t xml:space="preserve"> COMPETITION FOR LEADING COMPANIES 2021</w:t>
      </w:r>
      <w:r>
        <w:rPr>
          <w:rFonts w:ascii="Tahoma" w:hAnsi="Tahoma"/>
          <w:b/>
          <w:color w:val="FF0000"/>
          <w:sz w:val="44"/>
          <w:szCs w:val="44"/>
        </w:rPr>
        <w:t xml:space="preserve"> </w:t>
      </w:r>
    </w:p>
    <w:p w14:paraId="322D9E17" w14:textId="77777777" w:rsidR="000A0835" w:rsidRPr="007A62A3" w:rsidRDefault="000A0835" w:rsidP="000A0835">
      <w:pPr>
        <w:spacing w:after="220"/>
        <w:ind w:left="2608"/>
        <w:rPr>
          <w:rFonts w:ascii="Tahoma" w:hAnsi="Tahoma" w:cs="Tahoma"/>
        </w:rPr>
      </w:pPr>
    </w:p>
    <w:p w14:paraId="1B169D84" w14:textId="77777777" w:rsidR="000A0835" w:rsidRPr="007A62A3" w:rsidRDefault="000A0835" w:rsidP="000A0835">
      <w:pPr>
        <w:spacing w:after="220"/>
        <w:ind w:left="2608"/>
        <w:rPr>
          <w:rFonts w:ascii="Tahoma" w:hAnsi="Tahoma" w:cs="Tahoma"/>
        </w:rPr>
        <w:sectPr w:rsidR="000A0835" w:rsidRPr="007A62A3" w:rsidSect="007F7D6D">
          <w:headerReference w:type="default" r:id="rId18"/>
          <w:footerReference w:type="default" r:id="rId19"/>
          <w:headerReference w:type="first" r:id="rId20"/>
          <w:footerReference w:type="first" r:id="rId21"/>
          <w:type w:val="continuous"/>
          <w:pgSz w:w="11906" w:h="16838" w:code="9"/>
          <w:pgMar w:top="2552" w:right="707" w:bottom="1418" w:left="1134" w:header="964" w:footer="567" w:gutter="0"/>
          <w:pgNumType w:start="1"/>
          <w:cols w:space="708"/>
          <w:titlePg/>
          <w:docGrid w:linePitch="360"/>
        </w:sectPr>
      </w:pPr>
    </w:p>
    <w:sdt>
      <w:sdtPr>
        <w:rPr>
          <w:rFonts w:ascii="Tahoma" w:hAnsi="Tahoma" w:cs="Tahoma"/>
        </w:rPr>
        <w:id w:val="1430617234"/>
        <w:docPartObj>
          <w:docPartGallery w:val="Table of Contents"/>
          <w:docPartUnique/>
        </w:docPartObj>
      </w:sdtPr>
      <w:sdtEndPr>
        <w:rPr>
          <w:bCs/>
          <w:color w:val="FF0000"/>
        </w:rPr>
      </w:sdtEndPr>
      <w:sdtContent>
        <w:p w14:paraId="4DA59D88" w14:textId="77777777" w:rsidR="000A0835" w:rsidRPr="007A62A3" w:rsidRDefault="000A0835" w:rsidP="000A0835">
          <w:pPr>
            <w:keepNext/>
            <w:keepLines/>
            <w:spacing w:before="240" w:line="259" w:lineRule="auto"/>
            <w:rPr>
              <w:rFonts w:ascii="Tahoma" w:eastAsiaTheme="majorEastAsia" w:hAnsi="Tahoma" w:cs="Tahoma"/>
              <w:color w:val="004B8D" w:themeColor="text2"/>
              <w:sz w:val="32"/>
              <w:szCs w:val="32"/>
            </w:rPr>
          </w:pPr>
          <w:r>
            <w:rPr>
              <w:rFonts w:ascii="Tahoma" w:hAnsi="Tahoma"/>
              <w:color w:val="004B8D" w:themeColor="text2"/>
              <w:sz w:val="32"/>
              <w:szCs w:val="32"/>
            </w:rPr>
            <w:t>Contents</w:t>
          </w:r>
        </w:p>
        <w:p w14:paraId="6599364F" w14:textId="77777777" w:rsidR="000A0835" w:rsidRPr="007A62A3" w:rsidRDefault="000A0835" w:rsidP="000A0835">
          <w:pPr>
            <w:rPr>
              <w:rFonts w:ascii="Tahoma" w:hAnsi="Tahoma" w:cs="Tahoma"/>
              <w:lang w:eastAsia="fi-FI"/>
            </w:rPr>
          </w:pPr>
        </w:p>
        <w:p w14:paraId="6904604B" w14:textId="59CBC633" w:rsidR="00F7261B" w:rsidRDefault="000A0835">
          <w:pPr>
            <w:pStyle w:val="TOC1"/>
            <w:tabs>
              <w:tab w:val="left" w:pos="440"/>
              <w:tab w:val="right" w:leader="dot" w:pos="10195"/>
            </w:tabs>
            <w:rPr>
              <w:rFonts w:asciiTheme="minorHAnsi" w:eastAsiaTheme="minorEastAsia" w:hAnsiTheme="minorHAnsi" w:cstheme="minorBidi"/>
              <w:noProof/>
              <w:sz w:val="22"/>
              <w:szCs w:val="22"/>
              <w:lang w:val="fi-FI" w:eastAsia="zh-CN"/>
            </w:rPr>
          </w:pPr>
          <w:r w:rsidRPr="007A62A3">
            <w:rPr>
              <w:rFonts w:ascii="Tahoma" w:hAnsi="Tahoma" w:cs="Tahoma"/>
            </w:rPr>
            <w:fldChar w:fldCharType="begin"/>
          </w:r>
          <w:r w:rsidRPr="007A62A3">
            <w:rPr>
              <w:rFonts w:ascii="Tahoma" w:hAnsi="Tahoma" w:cs="Tahoma"/>
            </w:rPr>
            <w:instrText xml:space="preserve"> TOC \o "1-3" \h \z \u </w:instrText>
          </w:r>
          <w:r w:rsidRPr="007A62A3">
            <w:rPr>
              <w:rFonts w:ascii="Tahoma" w:hAnsi="Tahoma" w:cs="Tahoma"/>
            </w:rPr>
            <w:fldChar w:fldCharType="separate"/>
          </w:r>
          <w:hyperlink w:anchor="_Toc74303766" w:history="1">
            <w:r w:rsidR="00F7261B" w:rsidRPr="00AC6782">
              <w:rPr>
                <w:rStyle w:val="Hyperlink"/>
                <w:rFonts w:ascii="Tahoma" w:eastAsiaTheme="majorEastAsia" w:hAnsi="Tahoma" w:cs="Tahoma"/>
                <w:b/>
                <w:bCs/>
                <w:noProof/>
              </w:rPr>
              <w:t>1.</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Background information</w:t>
            </w:r>
            <w:r w:rsidR="00F7261B">
              <w:rPr>
                <w:noProof/>
                <w:webHidden/>
              </w:rPr>
              <w:tab/>
            </w:r>
            <w:r w:rsidR="00F7261B">
              <w:rPr>
                <w:noProof/>
                <w:webHidden/>
              </w:rPr>
              <w:fldChar w:fldCharType="begin"/>
            </w:r>
            <w:r w:rsidR="00F7261B">
              <w:rPr>
                <w:noProof/>
                <w:webHidden/>
              </w:rPr>
              <w:instrText xml:space="preserve"> PAGEREF _Toc74303766 \h </w:instrText>
            </w:r>
            <w:r w:rsidR="00F7261B">
              <w:rPr>
                <w:noProof/>
                <w:webHidden/>
              </w:rPr>
            </w:r>
            <w:r w:rsidR="00F7261B">
              <w:rPr>
                <w:noProof/>
                <w:webHidden/>
              </w:rPr>
              <w:fldChar w:fldCharType="separate"/>
            </w:r>
            <w:r w:rsidR="00F7261B">
              <w:rPr>
                <w:noProof/>
                <w:webHidden/>
              </w:rPr>
              <w:t>2</w:t>
            </w:r>
            <w:r w:rsidR="00F7261B">
              <w:rPr>
                <w:noProof/>
                <w:webHidden/>
              </w:rPr>
              <w:fldChar w:fldCharType="end"/>
            </w:r>
          </w:hyperlink>
        </w:p>
        <w:p w14:paraId="67EF1654" w14:textId="3EB44945" w:rsidR="00F7261B" w:rsidRDefault="007B6B43">
          <w:pPr>
            <w:pStyle w:val="TOC1"/>
            <w:tabs>
              <w:tab w:val="left" w:pos="440"/>
              <w:tab w:val="right" w:leader="dot" w:pos="10195"/>
            </w:tabs>
            <w:rPr>
              <w:rFonts w:asciiTheme="minorHAnsi" w:eastAsiaTheme="minorEastAsia" w:hAnsiTheme="minorHAnsi" w:cstheme="minorBidi"/>
              <w:noProof/>
              <w:sz w:val="22"/>
              <w:szCs w:val="22"/>
              <w:lang w:val="fi-FI" w:eastAsia="zh-CN"/>
            </w:rPr>
          </w:pPr>
          <w:hyperlink w:anchor="_Toc74303767" w:history="1">
            <w:r w:rsidR="00F7261B" w:rsidRPr="00AC6782">
              <w:rPr>
                <w:rStyle w:val="Hyperlink"/>
                <w:rFonts w:ascii="Tahoma" w:eastAsiaTheme="majorEastAsia" w:hAnsi="Tahoma" w:cs="Tahoma"/>
                <w:b/>
                <w:bCs/>
                <w:noProof/>
              </w:rPr>
              <w:t>2.</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Purpose and scope of the competition</w:t>
            </w:r>
            <w:r w:rsidR="00F7261B">
              <w:rPr>
                <w:noProof/>
                <w:webHidden/>
              </w:rPr>
              <w:tab/>
            </w:r>
            <w:r w:rsidR="00F7261B">
              <w:rPr>
                <w:noProof/>
                <w:webHidden/>
              </w:rPr>
              <w:fldChar w:fldCharType="begin"/>
            </w:r>
            <w:r w:rsidR="00F7261B">
              <w:rPr>
                <w:noProof/>
                <w:webHidden/>
              </w:rPr>
              <w:instrText xml:space="preserve"> PAGEREF _Toc74303767 \h </w:instrText>
            </w:r>
            <w:r w:rsidR="00F7261B">
              <w:rPr>
                <w:noProof/>
                <w:webHidden/>
              </w:rPr>
            </w:r>
            <w:r w:rsidR="00F7261B">
              <w:rPr>
                <w:noProof/>
                <w:webHidden/>
              </w:rPr>
              <w:fldChar w:fldCharType="separate"/>
            </w:r>
            <w:r w:rsidR="00F7261B">
              <w:rPr>
                <w:noProof/>
                <w:webHidden/>
              </w:rPr>
              <w:t>3</w:t>
            </w:r>
            <w:r w:rsidR="00F7261B">
              <w:rPr>
                <w:noProof/>
                <w:webHidden/>
              </w:rPr>
              <w:fldChar w:fldCharType="end"/>
            </w:r>
          </w:hyperlink>
        </w:p>
        <w:p w14:paraId="5A3882BC" w14:textId="3C7BD35C" w:rsidR="00F7261B" w:rsidRDefault="007B6B43">
          <w:pPr>
            <w:pStyle w:val="TOC1"/>
            <w:tabs>
              <w:tab w:val="left" w:pos="440"/>
              <w:tab w:val="right" w:leader="dot" w:pos="10195"/>
            </w:tabs>
            <w:rPr>
              <w:rFonts w:asciiTheme="minorHAnsi" w:eastAsiaTheme="minorEastAsia" w:hAnsiTheme="minorHAnsi" w:cstheme="minorBidi"/>
              <w:noProof/>
              <w:sz w:val="22"/>
              <w:szCs w:val="22"/>
              <w:lang w:val="fi-FI" w:eastAsia="zh-CN"/>
            </w:rPr>
          </w:pPr>
          <w:hyperlink w:anchor="_Toc74303768" w:history="1">
            <w:r w:rsidR="00F7261B" w:rsidRPr="00AC6782">
              <w:rPr>
                <w:rStyle w:val="Hyperlink"/>
                <w:rFonts w:ascii="Tahoma" w:eastAsiaTheme="majorEastAsia" w:hAnsi="Tahoma" w:cs="Tahoma"/>
                <w:b/>
                <w:bCs/>
                <w:noProof/>
              </w:rPr>
              <w:t>3.</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Principles of funding</w:t>
            </w:r>
            <w:r w:rsidR="00F7261B">
              <w:rPr>
                <w:noProof/>
                <w:webHidden/>
              </w:rPr>
              <w:tab/>
            </w:r>
            <w:r w:rsidR="00F7261B">
              <w:rPr>
                <w:noProof/>
                <w:webHidden/>
              </w:rPr>
              <w:fldChar w:fldCharType="begin"/>
            </w:r>
            <w:r w:rsidR="00F7261B">
              <w:rPr>
                <w:noProof/>
                <w:webHidden/>
              </w:rPr>
              <w:instrText xml:space="preserve"> PAGEREF _Toc74303768 \h </w:instrText>
            </w:r>
            <w:r w:rsidR="00F7261B">
              <w:rPr>
                <w:noProof/>
                <w:webHidden/>
              </w:rPr>
            </w:r>
            <w:r w:rsidR="00F7261B">
              <w:rPr>
                <w:noProof/>
                <w:webHidden/>
              </w:rPr>
              <w:fldChar w:fldCharType="separate"/>
            </w:r>
            <w:r w:rsidR="00F7261B">
              <w:rPr>
                <w:noProof/>
                <w:webHidden/>
              </w:rPr>
              <w:t>4</w:t>
            </w:r>
            <w:r w:rsidR="00F7261B">
              <w:rPr>
                <w:noProof/>
                <w:webHidden/>
              </w:rPr>
              <w:fldChar w:fldCharType="end"/>
            </w:r>
          </w:hyperlink>
        </w:p>
        <w:p w14:paraId="44FC478E" w14:textId="19890931"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69" w:history="1">
            <w:r w:rsidR="00F7261B" w:rsidRPr="00AC6782">
              <w:rPr>
                <w:rStyle w:val="Hyperlink"/>
                <w:rFonts w:ascii="Tahoma" w:eastAsiaTheme="majorEastAsia" w:hAnsi="Tahoma" w:cs="Tahoma"/>
                <w:b/>
                <w:bCs/>
                <w:noProof/>
              </w:rPr>
              <w:t>3.1.</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Funding from Business Finland to a leading company</w:t>
            </w:r>
            <w:r w:rsidR="00F7261B">
              <w:rPr>
                <w:noProof/>
                <w:webHidden/>
              </w:rPr>
              <w:tab/>
            </w:r>
            <w:r w:rsidR="00F7261B">
              <w:rPr>
                <w:noProof/>
                <w:webHidden/>
              </w:rPr>
              <w:fldChar w:fldCharType="begin"/>
            </w:r>
            <w:r w:rsidR="00F7261B">
              <w:rPr>
                <w:noProof/>
                <w:webHidden/>
              </w:rPr>
              <w:instrText xml:space="preserve"> PAGEREF _Toc74303769 \h </w:instrText>
            </w:r>
            <w:r w:rsidR="00F7261B">
              <w:rPr>
                <w:noProof/>
                <w:webHidden/>
              </w:rPr>
            </w:r>
            <w:r w:rsidR="00F7261B">
              <w:rPr>
                <w:noProof/>
                <w:webHidden/>
              </w:rPr>
              <w:fldChar w:fldCharType="separate"/>
            </w:r>
            <w:r w:rsidR="00F7261B">
              <w:rPr>
                <w:noProof/>
                <w:webHidden/>
              </w:rPr>
              <w:t>4</w:t>
            </w:r>
            <w:r w:rsidR="00F7261B">
              <w:rPr>
                <w:noProof/>
                <w:webHidden/>
              </w:rPr>
              <w:fldChar w:fldCharType="end"/>
            </w:r>
          </w:hyperlink>
        </w:p>
        <w:p w14:paraId="1D51E396" w14:textId="528445C3"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0" w:history="1">
            <w:r w:rsidR="00F7261B" w:rsidRPr="00AC6782">
              <w:rPr>
                <w:rStyle w:val="Hyperlink"/>
                <w:rFonts w:ascii="Tahoma" w:eastAsiaTheme="majorEastAsia" w:hAnsi="Tahoma" w:cs="Tahoma"/>
                <w:b/>
                <w:bCs/>
                <w:noProof/>
              </w:rPr>
              <w:t>3.2.</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Funding from Business Finland for other members of the ecosystem and for pilot environments</w:t>
            </w:r>
            <w:r w:rsidR="00F7261B">
              <w:rPr>
                <w:noProof/>
                <w:webHidden/>
              </w:rPr>
              <w:tab/>
            </w:r>
            <w:r w:rsidR="00F7261B">
              <w:rPr>
                <w:noProof/>
                <w:webHidden/>
              </w:rPr>
              <w:fldChar w:fldCharType="begin"/>
            </w:r>
            <w:r w:rsidR="00F7261B">
              <w:rPr>
                <w:noProof/>
                <w:webHidden/>
              </w:rPr>
              <w:instrText xml:space="preserve"> PAGEREF _Toc74303770 \h </w:instrText>
            </w:r>
            <w:r w:rsidR="00F7261B">
              <w:rPr>
                <w:noProof/>
                <w:webHidden/>
              </w:rPr>
            </w:r>
            <w:r w:rsidR="00F7261B">
              <w:rPr>
                <w:noProof/>
                <w:webHidden/>
              </w:rPr>
              <w:fldChar w:fldCharType="separate"/>
            </w:r>
            <w:r w:rsidR="00F7261B">
              <w:rPr>
                <w:noProof/>
                <w:webHidden/>
              </w:rPr>
              <w:t>5</w:t>
            </w:r>
            <w:r w:rsidR="00F7261B">
              <w:rPr>
                <w:noProof/>
                <w:webHidden/>
              </w:rPr>
              <w:fldChar w:fldCharType="end"/>
            </w:r>
          </w:hyperlink>
        </w:p>
        <w:p w14:paraId="6994B287" w14:textId="73B9F360"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1" w:history="1">
            <w:r w:rsidR="00F7261B" w:rsidRPr="00AC6782">
              <w:rPr>
                <w:rStyle w:val="Hyperlink"/>
                <w:rFonts w:ascii="Tahoma" w:eastAsiaTheme="majorEastAsia" w:hAnsi="Tahoma" w:cs="Tahoma"/>
                <w:b/>
                <w:bCs/>
                <w:noProof/>
              </w:rPr>
              <w:t>3.3.</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EU and Nordic funding for leading companies and ecosystem partners</w:t>
            </w:r>
            <w:r w:rsidR="00F7261B">
              <w:rPr>
                <w:noProof/>
                <w:webHidden/>
              </w:rPr>
              <w:tab/>
            </w:r>
            <w:r w:rsidR="00F7261B">
              <w:rPr>
                <w:noProof/>
                <w:webHidden/>
              </w:rPr>
              <w:fldChar w:fldCharType="begin"/>
            </w:r>
            <w:r w:rsidR="00F7261B">
              <w:rPr>
                <w:noProof/>
                <w:webHidden/>
              </w:rPr>
              <w:instrText xml:space="preserve"> PAGEREF _Toc74303771 \h </w:instrText>
            </w:r>
            <w:r w:rsidR="00F7261B">
              <w:rPr>
                <w:noProof/>
                <w:webHidden/>
              </w:rPr>
            </w:r>
            <w:r w:rsidR="00F7261B">
              <w:rPr>
                <w:noProof/>
                <w:webHidden/>
              </w:rPr>
              <w:fldChar w:fldCharType="separate"/>
            </w:r>
            <w:r w:rsidR="00F7261B">
              <w:rPr>
                <w:noProof/>
                <w:webHidden/>
              </w:rPr>
              <w:t>5</w:t>
            </w:r>
            <w:r w:rsidR="00F7261B">
              <w:rPr>
                <w:noProof/>
                <w:webHidden/>
              </w:rPr>
              <w:fldChar w:fldCharType="end"/>
            </w:r>
          </w:hyperlink>
        </w:p>
        <w:p w14:paraId="0891D85C" w14:textId="4DCD5F57" w:rsidR="00F7261B" w:rsidRDefault="007B6B43">
          <w:pPr>
            <w:pStyle w:val="TOC1"/>
            <w:tabs>
              <w:tab w:val="left" w:pos="440"/>
              <w:tab w:val="right" w:leader="dot" w:pos="10195"/>
            </w:tabs>
            <w:rPr>
              <w:rFonts w:asciiTheme="minorHAnsi" w:eastAsiaTheme="minorEastAsia" w:hAnsiTheme="minorHAnsi" w:cstheme="minorBidi"/>
              <w:noProof/>
              <w:sz w:val="22"/>
              <w:szCs w:val="22"/>
              <w:lang w:val="fi-FI" w:eastAsia="zh-CN"/>
            </w:rPr>
          </w:pPr>
          <w:hyperlink w:anchor="_Toc74303772" w:history="1">
            <w:r w:rsidR="00F7261B" w:rsidRPr="00AC6782">
              <w:rPr>
                <w:rStyle w:val="Hyperlink"/>
                <w:rFonts w:ascii="Tahoma" w:eastAsiaTheme="majorEastAsia" w:hAnsi="Tahoma" w:cs="Tahoma"/>
                <w:b/>
                <w:bCs/>
                <w:noProof/>
              </w:rPr>
              <w:t>4.</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Two-phase competition: participation and selection of winners</w:t>
            </w:r>
            <w:r w:rsidR="00F7261B">
              <w:rPr>
                <w:noProof/>
                <w:webHidden/>
              </w:rPr>
              <w:tab/>
            </w:r>
            <w:r w:rsidR="00F7261B">
              <w:rPr>
                <w:noProof/>
                <w:webHidden/>
              </w:rPr>
              <w:fldChar w:fldCharType="begin"/>
            </w:r>
            <w:r w:rsidR="00F7261B">
              <w:rPr>
                <w:noProof/>
                <w:webHidden/>
              </w:rPr>
              <w:instrText xml:space="preserve"> PAGEREF _Toc74303772 \h </w:instrText>
            </w:r>
            <w:r w:rsidR="00F7261B">
              <w:rPr>
                <w:noProof/>
                <w:webHidden/>
              </w:rPr>
            </w:r>
            <w:r w:rsidR="00F7261B">
              <w:rPr>
                <w:noProof/>
                <w:webHidden/>
              </w:rPr>
              <w:fldChar w:fldCharType="separate"/>
            </w:r>
            <w:r w:rsidR="00F7261B">
              <w:rPr>
                <w:noProof/>
                <w:webHidden/>
              </w:rPr>
              <w:t>6</w:t>
            </w:r>
            <w:r w:rsidR="00F7261B">
              <w:rPr>
                <w:noProof/>
                <w:webHidden/>
              </w:rPr>
              <w:fldChar w:fldCharType="end"/>
            </w:r>
          </w:hyperlink>
        </w:p>
        <w:p w14:paraId="5E2609CD" w14:textId="1A56462B"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3" w:history="1">
            <w:r w:rsidR="00F7261B" w:rsidRPr="00AC6782">
              <w:rPr>
                <w:rStyle w:val="Hyperlink"/>
                <w:rFonts w:ascii="Tahoma" w:eastAsiaTheme="majorEastAsia" w:hAnsi="Tahoma" w:cs="Tahoma"/>
                <w:b/>
                <w:bCs/>
                <w:noProof/>
              </w:rPr>
              <w:t>4.1.</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Submitting entries for the first round of the competition</w:t>
            </w:r>
            <w:r w:rsidR="00F7261B">
              <w:rPr>
                <w:noProof/>
                <w:webHidden/>
              </w:rPr>
              <w:tab/>
            </w:r>
            <w:r w:rsidR="00F7261B">
              <w:rPr>
                <w:noProof/>
                <w:webHidden/>
              </w:rPr>
              <w:fldChar w:fldCharType="begin"/>
            </w:r>
            <w:r w:rsidR="00F7261B">
              <w:rPr>
                <w:noProof/>
                <w:webHidden/>
              </w:rPr>
              <w:instrText xml:space="preserve"> PAGEREF _Toc74303773 \h </w:instrText>
            </w:r>
            <w:r w:rsidR="00F7261B">
              <w:rPr>
                <w:noProof/>
                <w:webHidden/>
              </w:rPr>
            </w:r>
            <w:r w:rsidR="00F7261B">
              <w:rPr>
                <w:noProof/>
                <w:webHidden/>
              </w:rPr>
              <w:fldChar w:fldCharType="separate"/>
            </w:r>
            <w:r w:rsidR="00F7261B">
              <w:rPr>
                <w:noProof/>
                <w:webHidden/>
              </w:rPr>
              <w:t>6</w:t>
            </w:r>
            <w:r w:rsidR="00F7261B">
              <w:rPr>
                <w:noProof/>
                <w:webHidden/>
              </w:rPr>
              <w:fldChar w:fldCharType="end"/>
            </w:r>
          </w:hyperlink>
        </w:p>
        <w:p w14:paraId="7452E924" w14:textId="1ACEDFE4"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4" w:history="1">
            <w:r w:rsidR="00F7261B" w:rsidRPr="00AC6782">
              <w:rPr>
                <w:rStyle w:val="Hyperlink"/>
                <w:rFonts w:ascii="Tahoma" w:eastAsiaTheme="majorEastAsia" w:hAnsi="Tahoma" w:cs="Tahoma"/>
                <w:b/>
                <w:bCs/>
                <w:noProof/>
              </w:rPr>
              <w:t>4.2.</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Oral presentation (pitch)</w:t>
            </w:r>
            <w:r w:rsidR="00F7261B">
              <w:rPr>
                <w:noProof/>
                <w:webHidden/>
              </w:rPr>
              <w:tab/>
            </w:r>
            <w:r w:rsidR="00F7261B">
              <w:rPr>
                <w:noProof/>
                <w:webHidden/>
              </w:rPr>
              <w:fldChar w:fldCharType="begin"/>
            </w:r>
            <w:r w:rsidR="00F7261B">
              <w:rPr>
                <w:noProof/>
                <w:webHidden/>
              </w:rPr>
              <w:instrText xml:space="preserve"> PAGEREF _Toc74303774 \h </w:instrText>
            </w:r>
            <w:r w:rsidR="00F7261B">
              <w:rPr>
                <w:noProof/>
                <w:webHidden/>
              </w:rPr>
            </w:r>
            <w:r w:rsidR="00F7261B">
              <w:rPr>
                <w:noProof/>
                <w:webHidden/>
              </w:rPr>
              <w:fldChar w:fldCharType="separate"/>
            </w:r>
            <w:r w:rsidR="00F7261B">
              <w:rPr>
                <w:noProof/>
                <w:webHidden/>
              </w:rPr>
              <w:t>7</w:t>
            </w:r>
            <w:r w:rsidR="00F7261B">
              <w:rPr>
                <w:noProof/>
                <w:webHidden/>
              </w:rPr>
              <w:fldChar w:fldCharType="end"/>
            </w:r>
          </w:hyperlink>
        </w:p>
        <w:p w14:paraId="2BC70AF5" w14:textId="5DE8FFD7"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5" w:history="1">
            <w:r w:rsidR="00F7261B" w:rsidRPr="00AC6782">
              <w:rPr>
                <w:rStyle w:val="Hyperlink"/>
                <w:rFonts w:ascii="Tahoma" w:eastAsiaTheme="majorEastAsia" w:hAnsi="Tahoma" w:cs="Tahoma"/>
                <w:b/>
                <w:bCs/>
                <w:noProof/>
              </w:rPr>
              <w:t>4.3.</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Selection for the second round (negotiation phase)</w:t>
            </w:r>
            <w:r w:rsidR="00F7261B">
              <w:rPr>
                <w:noProof/>
                <w:webHidden/>
              </w:rPr>
              <w:tab/>
            </w:r>
            <w:r w:rsidR="00F7261B">
              <w:rPr>
                <w:noProof/>
                <w:webHidden/>
              </w:rPr>
              <w:fldChar w:fldCharType="begin"/>
            </w:r>
            <w:r w:rsidR="00F7261B">
              <w:rPr>
                <w:noProof/>
                <w:webHidden/>
              </w:rPr>
              <w:instrText xml:space="preserve"> PAGEREF _Toc74303775 \h </w:instrText>
            </w:r>
            <w:r w:rsidR="00F7261B">
              <w:rPr>
                <w:noProof/>
                <w:webHidden/>
              </w:rPr>
            </w:r>
            <w:r w:rsidR="00F7261B">
              <w:rPr>
                <w:noProof/>
                <w:webHidden/>
              </w:rPr>
              <w:fldChar w:fldCharType="separate"/>
            </w:r>
            <w:r w:rsidR="00F7261B">
              <w:rPr>
                <w:noProof/>
                <w:webHidden/>
              </w:rPr>
              <w:t>7</w:t>
            </w:r>
            <w:r w:rsidR="00F7261B">
              <w:rPr>
                <w:noProof/>
                <w:webHidden/>
              </w:rPr>
              <w:fldChar w:fldCharType="end"/>
            </w:r>
          </w:hyperlink>
        </w:p>
        <w:p w14:paraId="0DFC1CAB" w14:textId="0E2C2178"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6" w:history="1">
            <w:r w:rsidR="00F7261B" w:rsidRPr="00AC6782">
              <w:rPr>
                <w:rStyle w:val="Hyperlink"/>
                <w:rFonts w:ascii="Tahoma" w:eastAsiaTheme="majorEastAsia" w:hAnsi="Tahoma" w:cs="Tahoma"/>
                <w:b/>
                <w:bCs/>
                <w:noProof/>
              </w:rPr>
              <w:t>4.4.</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Final competition proposal/funding application and decision</w:t>
            </w:r>
            <w:r w:rsidR="00F7261B">
              <w:rPr>
                <w:noProof/>
                <w:webHidden/>
              </w:rPr>
              <w:tab/>
            </w:r>
            <w:r w:rsidR="00F7261B">
              <w:rPr>
                <w:noProof/>
                <w:webHidden/>
              </w:rPr>
              <w:fldChar w:fldCharType="begin"/>
            </w:r>
            <w:r w:rsidR="00F7261B">
              <w:rPr>
                <w:noProof/>
                <w:webHidden/>
              </w:rPr>
              <w:instrText xml:space="preserve"> PAGEREF _Toc74303776 \h </w:instrText>
            </w:r>
            <w:r w:rsidR="00F7261B">
              <w:rPr>
                <w:noProof/>
                <w:webHidden/>
              </w:rPr>
            </w:r>
            <w:r w:rsidR="00F7261B">
              <w:rPr>
                <w:noProof/>
                <w:webHidden/>
              </w:rPr>
              <w:fldChar w:fldCharType="separate"/>
            </w:r>
            <w:r w:rsidR="00F7261B">
              <w:rPr>
                <w:noProof/>
                <w:webHidden/>
              </w:rPr>
              <w:t>7</w:t>
            </w:r>
            <w:r w:rsidR="00F7261B">
              <w:rPr>
                <w:noProof/>
                <w:webHidden/>
              </w:rPr>
              <w:fldChar w:fldCharType="end"/>
            </w:r>
          </w:hyperlink>
        </w:p>
        <w:p w14:paraId="1BE4806C" w14:textId="5B411498" w:rsidR="00F7261B" w:rsidRDefault="007B6B43">
          <w:pPr>
            <w:pStyle w:val="TOC1"/>
            <w:tabs>
              <w:tab w:val="left" w:pos="660"/>
              <w:tab w:val="right" w:leader="dot" w:pos="10195"/>
            </w:tabs>
            <w:rPr>
              <w:rFonts w:asciiTheme="minorHAnsi" w:eastAsiaTheme="minorEastAsia" w:hAnsiTheme="minorHAnsi" w:cstheme="minorBidi"/>
              <w:noProof/>
              <w:sz w:val="22"/>
              <w:szCs w:val="22"/>
              <w:lang w:val="fi-FI" w:eastAsia="zh-CN"/>
            </w:rPr>
          </w:pPr>
          <w:hyperlink w:anchor="_Toc74303777" w:history="1">
            <w:r w:rsidR="00F7261B" w:rsidRPr="00AC6782">
              <w:rPr>
                <w:rStyle w:val="Hyperlink"/>
                <w:rFonts w:ascii="Tahoma" w:eastAsiaTheme="majorEastAsia" w:hAnsi="Tahoma" w:cs="Tahoma"/>
                <w:b/>
                <w:bCs/>
                <w:noProof/>
              </w:rPr>
              <w:t>4.5.</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Selection criteria</w:t>
            </w:r>
            <w:r w:rsidR="00F7261B">
              <w:rPr>
                <w:noProof/>
                <w:webHidden/>
              </w:rPr>
              <w:tab/>
            </w:r>
            <w:r w:rsidR="00F7261B">
              <w:rPr>
                <w:noProof/>
                <w:webHidden/>
              </w:rPr>
              <w:fldChar w:fldCharType="begin"/>
            </w:r>
            <w:r w:rsidR="00F7261B">
              <w:rPr>
                <w:noProof/>
                <w:webHidden/>
              </w:rPr>
              <w:instrText xml:space="preserve"> PAGEREF _Toc74303777 \h </w:instrText>
            </w:r>
            <w:r w:rsidR="00F7261B">
              <w:rPr>
                <w:noProof/>
                <w:webHidden/>
              </w:rPr>
            </w:r>
            <w:r w:rsidR="00F7261B">
              <w:rPr>
                <w:noProof/>
                <w:webHidden/>
              </w:rPr>
              <w:fldChar w:fldCharType="separate"/>
            </w:r>
            <w:r w:rsidR="00F7261B">
              <w:rPr>
                <w:noProof/>
                <w:webHidden/>
              </w:rPr>
              <w:t>7</w:t>
            </w:r>
            <w:r w:rsidR="00F7261B">
              <w:rPr>
                <w:noProof/>
                <w:webHidden/>
              </w:rPr>
              <w:fldChar w:fldCharType="end"/>
            </w:r>
          </w:hyperlink>
        </w:p>
        <w:p w14:paraId="281F80D5" w14:textId="68431C1E" w:rsidR="00F7261B" w:rsidRDefault="007B6B43">
          <w:pPr>
            <w:pStyle w:val="TOC1"/>
            <w:tabs>
              <w:tab w:val="left" w:pos="440"/>
              <w:tab w:val="right" w:leader="dot" w:pos="10195"/>
            </w:tabs>
            <w:rPr>
              <w:rFonts w:asciiTheme="minorHAnsi" w:eastAsiaTheme="minorEastAsia" w:hAnsiTheme="minorHAnsi" w:cstheme="minorBidi"/>
              <w:noProof/>
              <w:sz w:val="22"/>
              <w:szCs w:val="22"/>
              <w:lang w:val="fi-FI" w:eastAsia="zh-CN"/>
            </w:rPr>
          </w:pPr>
          <w:hyperlink w:anchor="_Toc74303778" w:history="1">
            <w:r w:rsidR="00F7261B" w:rsidRPr="00AC6782">
              <w:rPr>
                <w:rStyle w:val="Hyperlink"/>
                <w:rFonts w:ascii="Tahoma" w:eastAsiaTheme="majorEastAsia" w:hAnsi="Tahoma" w:cs="Tahoma"/>
                <w:b/>
                <w:bCs/>
                <w:noProof/>
              </w:rPr>
              <w:t>5.</w:t>
            </w:r>
            <w:r w:rsidR="00F7261B">
              <w:rPr>
                <w:rFonts w:asciiTheme="minorHAnsi" w:eastAsiaTheme="minorEastAsia" w:hAnsiTheme="minorHAnsi" w:cstheme="minorBidi"/>
                <w:noProof/>
                <w:sz w:val="22"/>
                <w:szCs w:val="22"/>
                <w:lang w:val="fi-FI" w:eastAsia="zh-CN"/>
              </w:rPr>
              <w:tab/>
            </w:r>
            <w:r w:rsidR="00F7261B" w:rsidRPr="00AC6782">
              <w:rPr>
                <w:rStyle w:val="Hyperlink"/>
                <w:rFonts w:ascii="Tahoma" w:hAnsi="Tahoma"/>
                <w:b/>
                <w:bCs/>
                <w:noProof/>
              </w:rPr>
              <w:t>Competition schedule</w:t>
            </w:r>
            <w:r w:rsidR="00F7261B">
              <w:rPr>
                <w:noProof/>
                <w:webHidden/>
              </w:rPr>
              <w:tab/>
            </w:r>
            <w:r w:rsidR="00F7261B">
              <w:rPr>
                <w:noProof/>
                <w:webHidden/>
              </w:rPr>
              <w:fldChar w:fldCharType="begin"/>
            </w:r>
            <w:r w:rsidR="00F7261B">
              <w:rPr>
                <w:noProof/>
                <w:webHidden/>
              </w:rPr>
              <w:instrText xml:space="preserve"> PAGEREF _Toc74303778 \h </w:instrText>
            </w:r>
            <w:r w:rsidR="00F7261B">
              <w:rPr>
                <w:noProof/>
                <w:webHidden/>
              </w:rPr>
            </w:r>
            <w:r w:rsidR="00F7261B">
              <w:rPr>
                <w:noProof/>
                <w:webHidden/>
              </w:rPr>
              <w:fldChar w:fldCharType="separate"/>
            </w:r>
            <w:r w:rsidR="00F7261B">
              <w:rPr>
                <w:noProof/>
                <w:webHidden/>
              </w:rPr>
              <w:t>8</w:t>
            </w:r>
            <w:r w:rsidR="00F7261B">
              <w:rPr>
                <w:noProof/>
                <w:webHidden/>
              </w:rPr>
              <w:fldChar w:fldCharType="end"/>
            </w:r>
          </w:hyperlink>
        </w:p>
        <w:p w14:paraId="526CDF6F" w14:textId="5B9E3DCC" w:rsidR="00637542" w:rsidRPr="007A62A3" w:rsidRDefault="000A0835" w:rsidP="000A0835">
          <w:pPr>
            <w:rPr>
              <w:rFonts w:ascii="Tahoma" w:hAnsi="Tahoma" w:cs="Tahoma"/>
              <w:b/>
              <w:bCs/>
            </w:rPr>
          </w:pPr>
          <w:r w:rsidRPr="007A62A3">
            <w:rPr>
              <w:rFonts w:ascii="Tahoma" w:hAnsi="Tahoma" w:cs="Tahoma"/>
              <w:b/>
              <w:bCs/>
            </w:rPr>
            <w:fldChar w:fldCharType="end"/>
          </w:r>
        </w:p>
        <w:p w14:paraId="35C48B14" w14:textId="0FC9313F" w:rsidR="00637542" w:rsidRPr="007A62A3" w:rsidRDefault="00637542" w:rsidP="000A0835">
          <w:pPr>
            <w:rPr>
              <w:rFonts w:ascii="Tahoma" w:hAnsi="Tahoma" w:cs="Tahoma"/>
              <w:bCs/>
            </w:rPr>
          </w:pPr>
          <w:r>
            <w:rPr>
              <w:rFonts w:ascii="Tahoma" w:hAnsi="Tahoma"/>
              <w:bCs/>
            </w:rPr>
            <w:t>APPENDIX I Template for the first phase of the competition</w:t>
          </w:r>
        </w:p>
        <w:p w14:paraId="34730140" w14:textId="43F98B74" w:rsidR="00FA09A6" w:rsidRPr="007A62A3" w:rsidRDefault="00FA09A6" w:rsidP="000A0835">
          <w:pPr>
            <w:rPr>
              <w:rFonts w:ascii="Tahoma" w:hAnsi="Tahoma" w:cs="Tahoma"/>
              <w:bCs/>
            </w:rPr>
          </w:pPr>
          <w:r>
            <w:rPr>
              <w:rFonts w:ascii="Tahoma" w:hAnsi="Tahoma"/>
              <w:bCs/>
            </w:rPr>
            <w:t>APPENDIX II Pitch template/model</w:t>
          </w:r>
        </w:p>
        <w:p w14:paraId="63CB4241" w14:textId="48B9236F" w:rsidR="004447F6" w:rsidRPr="007A62A3" w:rsidRDefault="00102636" w:rsidP="004447F6">
          <w:pPr>
            <w:rPr>
              <w:rFonts w:ascii="Tahoma" w:hAnsi="Tahoma" w:cs="Tahoma"/>
              <w:bCs/>
            </w:rPr>
          </w:pPr>
          <w:r>
            <w:rPr>
              <w:rFonts w:ascii="Tahoma" w:hAnsi="Tahoma"/>
              <w:bCs/>
            </w:rPr>
            <w:t>APPENDIX III More information about the DNSH requirement (Do No Significant Harm)</w:t>
          </w:r>
        </w:p>
        <w:p w14:paraId="4F102B77" w14:textId="4BE061EE" w:rsidR="000A0835" w:rsidRPr="007A62A3" w:rsidRDefault="007B6B43" w:rsidP="000A0835">
          <w:pPr>
            <w:rPr>
              <w:rFonts w:ascii="Tahoma" w:hAnsi="Tahoma" w:cs="Tahoma"/>
              <w:bCs/>
              <w:color w:val="FF0000"/>
            </w:rPr>
          </w:pPr>
        </w:p>
      </w:sdtContent>
    </w:sdt>
    <w:p w14:paraId="3A6057A9" w14:textId="77777777" w:rsidR="000A0835" w:rsidRPr="007A62A3" w:rsidRDefault="000A0835" w:rsidP="000A0835">
      <w:pPr>
        <w:rPr>
          <w:rFonts w:ascii="Tahoma" w:hAnsi="Tahoma" w:cs="Tahoma"/>
          <w:bCs/>
        </w:rPr>
      </w:pPr>
      <w:r>
        <w:rPr>
          <w:rFonts w:ascii="Tahoma" w:hAnsi="Tahoma"/>
          <w:bCs/>
        </w:rPr>
        <w:t xml:space="preserve"> </w:t>
      </w:r>
    </w:p>
    <w:p w14:paraId="1D0FC9A9" w14:textId="77777777" w:rsidR="000A0835" w:rsidRPr="007A62A3" w:rsidRDefault="000A0835" w:rsidP="000A0835">
      <w:pPr>
        <w:rPr>
          <w:rFonts w:ascii="Tahoma" w:hAnsi="Tahoma" w:cs="Tahoma"/>
          <w:b/>
          <w:bCs/>
        </w:rPr>
      </w:pPr>
      <w:r>
        <w:rPr>
          <w:rFonts w:ascii="Tahoma" w:hAnsi="Tahoma"/>
          <w:b/>
          <w:bCs/>
        </w:rPr>
        <w:t xml:space="preserve"> </w:t>
      </w:r>
    </w:p>
    <w:p w14:paraId="0E0AEBE9" w14:textId="09F4C54A" w:rsidR="000A0835" w:rsidRPr="007A62A3" w:rsidRDefault="007D38B3" w:rsidP="007D38B3">
      <w:pPr>
        <w:spacing w:after="220"/>
        <w:rPr>
          <w:rFonts w:ascii="Tahoma" w:hAnsi="Tahoma" w:cs="Tahoma"/>
        </w:rPr>
      </w:pPr>
      <w:r w:rsidRPr="007D38B3">
        <w:rPr>
          <w:rFonts w:ascii="Tahoma" w:hAnsi="Tahoma"/>
          <w:b/>
        </w:rPr>
        <w:t>Update 8.11.2021, page 3:</w:t>
      </w:r>
      <w:r>
        <w:rPr>
          <w:rFonts w:ascii="Tahoma" w:hAnsi="Tahoma"/>
        </w:rPr>
        <w:t xml:space="preserve"> Commission exclusion list added. The same information has also been sent direct to the Leading companies that are still in the competition</w:t>
      </w:r>
      <w:r w:rsidR="000A0835">
        <w:rPr>
          <w:rFonts w:ascii="Tahoma" w:hAnsi="Tahoma"/>
        </w:rPr>
        <w:br w:type="page"/>
      </w:r>
    </w:p>
    <w:p w14:paraId="5408F8A0" w14:textId="77777777" w:rsidR="000A0835" w:rsidRPr="007A62A3" w:rsidRDefault="000A0835" w:rsidP="000A0835">
      <w:pPr>
        <w:ind w:left="1321"/>
        <w:rPr>
          <w:rFonts w:ascii="Tahoma" w:hAnsi="Tahoma" w:cs="Tahoma"/>
          <w:color w:val="000000" w:themeColor="background2"/>
          <w:sz w:val="16"/>
          <w:lang w:eastAsia="fi-FI"/>
        </w:rPr>
      </w:pPr>
    </w:p>
    <w:p w14:paraId="7736FEB1"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1" w:name="_Toc74303766"/>
      <w:r>
        <w:rPr>
          <w:rFonts w:ascii="Tahoma" w:hAnsi="Tahoma"/>
          <w:b/>
          <w:bCs/>
          <w:szCs w:val="28"/>
        </w:rPr>
        <w:t>Background information</w:t>
      </w:r>
      <w:bookmarkEnd w:id="1"/>
    </w:p>
    <w:p w14:paraId="5BB4221D" w14:textId="2F09D4ED" w:rsidR="000A0835" w:rsidRPr="007A62A3" w:rsidRDefault="000A0835" w:rsidP="000A0835">
      <w:pPr>
        <w:spacing w:after="220"/>
        <w:ind w:left="360"/>
        <w:rPr>
          <w:rFonts w:ascii="Tahoma" w:hAnsi="Tahoma" w:cs="Tahoma"/>
        </w:rPr>
      </w:pPr>
      <w:r>
        <w:rPr>
          <w:rFonts w:ascii="Tahoma" w:hAnsi="Tahoma"/>
        </w:rPr>
        <w:t xml:space="preserve">Finland’s expenditure on research, development and innovation is around 2.8% of its GDP, while the </w:t>
      </w:r>
      <w:r>
        <w:rPr>
          <w:rFonts w:ascii="Tahoma" w:hAnsi="Tahoma"/>
          <w:b/>
        </w:rPr>
        <w:t>target set in the Government Program is 4%</w:t>
      </w:r>
      <w:r>
        <w:rPr>
          <w:rFonts w:ascii="Tahoma" w:hAnsi="Tahoma"/>
        </w:rPr>
        <w:t xml:space="preserve"> by 2030. Business Finland seeks to contribute to the achievement of this target through this competition, among other measures. Large companies play a key role in achieving the target. </w:t>
      </w:r>
    </w:p>
    <w:p w14:paraId="61594B88" w14:textId="76576160" w:rsidR="00FE2CA4" w:rsidRPr="007A62A3" w:rsidRDefault="00FE2CA4" w:rsidP="007A62A3">
      <w:pPr>
        <w:pStyle w:val="BodyText"/>
        <w:ind w:left="360"/>
        <w:rPr>
          <w:rFonts w:ascii="Tahoma" w:hAnsi="Tahoma" w:cs="Tahoma"/>
          <w:color w:val="000000" w:themeColor="background2"/>
        </w:rPr>
      </w:pPr>
      <w:r>
        <w:rPr>
          <w:rFonts w:ascii="Tahoma" w:hAnsi="Tahoma"/>
          <w:color w:val="000000" w:themeColor="background2"/>
        </w:rPr>
        <w:t xml:space="preserve">Business Finland launched the first challenge competition for leading companies at the beginning of 2020. Six projects from seven companies were selected as the winners, which will receive a total of EUR 120 million in funding from Business Finland. The leading companies are ABB, </w:t>
      </w:r>
      <w:proofErr w:type="spellStart"/>
      <w:r>
        <w:rPr>
          <w:rFonts w:ascii="Tahoma" w:hAnsi="Tahoma"/>
          <w:color w:val="000000" w:themeColor="background2"/>
        </w:rPr>
        <w:t>Fortum</w:t>
      </w:r>
      <w:proofErr w:type="spellEnd"/>
      <w:r>
        <w:rPr>
          <w:rFonts w:ascii="Tahoma" w:hAnsi="Tahoma"/>
          <w:color w:val="000000" w:themeColor="background2"/>
        </w:rPr>
        <w:t xml:space="preserve"> and </w:t>
      </w:r>
      <w:proofErr w:type="spellStart"/>
      <w:r>
        <w:rPr>
          <w:rFonts w:ascii="Tahoma" w:hAnsi="Tahoma"/>
          <w:color w:val="000000" w:themeColor="background2"/>
        </w:rPr>
        <w:t>Metsä</w:t>
      </w:r>
      <w:proofErr w:type="spellEnd"/>
      <w:r>
        <w:rPr>
          <w:rFonts w:ascii="Tahoma" w:hAnsi="Tahoma"/>
          <w:color w:val="000000" w:themeColor="background2"/>
        </w:rPr>
        <w:t xml:space="preserve"> Group, </w:t>
      </w:r>
      <w:proofErr w:type="spellStart"/>
      <w:r>
        <w:rPr>
          <w:rFonts w:ascii="Tahoma" w:hAnsi="Tahoma"/>
          <w:color w:val="000000" w:themeColor="background2"/>
        </w:rPr>
        <w:t>Kone</w:t>
      </w:r>
      <w:proofErr w:type="spellEnd"/>
      <w:r>
        <w:rPr>
          <w:rFonts w:ascii="Tahoma" w:hAnsi="Tahoma"/>
          <w:color w:val="000000" w:themeColor="background2"/>
        </w:rPr>
        <w:t xml:space="preserve">, </w:t>
      </w:r>
      <w:proofErr w:type="spellStart"/>
      <w:r>
        <w:rPr>
          <w:rFonts w:ascii="Tahoma" w:hAnsi="Tahoma"/>
          <w:color w:val="000000" w:themeColor="background2"/>
        </w:rPr>
        <w:t>Neste</w:t>
      </w:r>
      <w:proofErr w:type="spellEnd"/>
      <w:r>
        <w:rPr>
          <w:rFonts w:ascii="Tahoma" w:hAnsi="Tahoma"/>
          <w:color w:val="000000" w:themeColor="background2"/>
        </w:rPr>
        <w:t xml:space="preserve">, Nokia and </w:t>
      </w:r>
      <w:proofErr w:type="spellStart"/>
      <w:r>
        <w:rPr>
          <w:rFonts w:ascii="Tahoma" w:hAnsi="Tahoma"/>
          <w:color w:val="000000" w:themeColor="background2"/>
        </w:rPr>
        <w:t>Sandvik</w:t>
      </w:r>
      <w:proofErr w:type="spellEnd"/>
      <w:r>
        <w:rPr>
          <w:rFonts w:ascii="Tahoma" w:hAnsi="Tahoma"/>
          <w:color w:val="000000" w:themeColor="background2"/>
        </w:rPr>
        <w:t xml:space="preserve">. These companies are committed to increasing their RDI investments by around EUR 500 million by 2025. They are aiming to hire more than 600 new employees in RDI </w:t>
      </w:r>
      <w:r>
        <w:rPr>
          <w:rFonts w:ascii="Tahoma" w:hAnsi="Tahoma"/>
        </w:rPr>
        <w:t>(research, development and innovation)</w:t>
      </w:r>
      <w:r>
        <w:rPr>
          <w:rFonts w:ascii="Tahoma" w:hAnsi="Tahoma"/>
          <w:color w:val="000000" w:themeColor="background2"/>
        </w:rPr>
        <w:t>. The leading companies are committed to building networks with at least 300 ecosystem partners. The networks are seeking to launch close to 300 new projects. More information</w:t>
      </w:r>
      <w:proofErr w:type="gramStart"/>
      <w:r>
        <w:rPr>
          <w:rFonts w:ascii="Tahoma" w:hAnsi="Tahoma"/>
          <w:color w:val="000000" w:themeColor="background2"/>
        </w:rPr>
        <w:t>:</w:t>
      </w:r>
      <w:proofErr w:type="gramEnd"/>
      <w:r>
        <w:rPr>
          <w:rFonts w:ascii="Tahoma" w:hAnsi="Tahoma"/>
          <w:color w:val="000000" w:themeColor="background2"/>
        </w:rPr>
        <w:br/>
      </w:r>
      <w:hyperlink r:id="rId22" w:history="1">
        <w:r>
          <w:rPr>
            <w:rStyle w:val="Hyperlink"/>
            <w:rFonts w:ascii="Tahoma" w:hAnsi="Tahoma"/>
          </w:rPr>
          <w:t>https://www.businessfinland.fi/en/for-finnish-customers/services/funding/funding-for-leading-companies-and-ecosystems</w:t>
        </w:r>
      </w:hyperlink>
    </w:p>
    <w:p w14:paraId="0B516FA3" w14:textId="59D7F9D9" w:rsidR="007221E2" w:rsidRPr="007A62A3" w:rsidRDefault="000A0835" w:rsidP="00425579">
      <w:pPr>
        <w:spacing w:after="220"/>
        <w:ind w:left="360"/>
        <w:rPr>
          <w:rFonts w:ascii="Tahoma" w:hAnsi="Tahoma" w:cs="Tahoma"/>
        </w:rPr>
      </w:pPr>
      <w:r w:rsidRPr="005906A9">
        <w:rPr>
          <w:rFonts w:ascii="Tahoma" w:hAnsi="Tahoma"/>
          <w:color w:val="000000" w:themeColor="background2"/>
        </w:rPr>
        <w:t>Business Finland</w:t>
      </w:r>
      <w:r w:rsidR="005906A9" w:rsidRPr="005906A9">
        <w:rPr>
          <w:rFonts w:ascii="Tahoma" w:hAnsi="Tahoma"/>
          <w:color w:val="000000" w:themeColor="background2"/>
        </w:rPr>
        <w:t xml:space="preserve"> launched</w:t>
      </w:r>
      <w:r w:rsidR="005225B2" w:rsidRPr="005906A9">
        <w:rPr>
          <w:rFonts w:ascii="Tahoma" w:hAnsi="Tahoma"/>
          <w:b/>
          <w:color w:val="000000" w:themeColor="background2"/>
        </w:rPr>
        <w:t xml:space="preserve"> </w:t>
      </w:r>
      <w:r w:rsidRPr="005906A9">
        <w:rPr>
          <w:rFonts w:ascii="Tahoma" w:hAnsi="Tahoma"/>
          <w:color w:val="000000" w:themeColor="background2"/>
        </w:rPr>
        <w:t xml:space="preserve">a new challenge competition round for leading companies in the </w:t>
      </w:r>
      <w:r w:rsidR="005225B2" w:rsidRPr="005906A9">
        <w:rPr>
          <w:rFonts w:ascii="Tahoma" w:hAnsi="Tahoma"/>
          <w:color w:val="000000" w:themeColor="background2"/>
        </w:rPr>
        <w:t>beginning of June 2021.</w:t>
      </w:r>
      <w:r w:rsidRPr="005906A9">
        <w:rPr>
          <w:rFonts w:ascii="Tahoma" w:hAnsi="Tahoma"/>
          <w:color w:val="000000" w:themeColor="background2"/>
        </w:rPr>
        <w:t xml:space="preserve"> The </w:t>
      </w:r>
      <w:r w:rsidR="005225B2" w:rsidRPr="005906A9">
        <w:rPr>
          <w:rFonts w:ascii="Tahoma" w:hAnsi="Tahoma"/>
          <w:color w:val="000000" w:themeColor="background2"/>
        </w:rPr>
        <w:t xml:space="preserve">challenge competition </w:t>
      </w:r>
      <w:r w:rsidRPr="005906A9">
        <w:rPr>
          <w:rFonts w:ascii="Tahoma" w:hAnsi="Tahoma"/>
          <w:color w:val="000000" w:themeColor="background2"/>
        </w:rPr>
        <w:t xml:space="preserve">entries are expected to have a significant impact on the RDI (4%) and employment (75%) targets of the Government </w:t>
      </w:r>
      <w:r>
        <w:rPr>
          <w:rFonts w:ascii="Tahoma" w:hAnsi="Tahoma"/>
        </w:rPr>
        <w:t>Program</w:t>
      </w:r>
      <w:r>
        <w:rPr>
          <w:rFonts w:ascii="Tahoma" w:hAnsi="Tahoma"/>
          <w:color w:val="FF0000"/>
        </w:rPr>
        <w:t xml:space="preserve">. </w:t>
      </w:r>
      <w:r>
        <w:rPr>
          <w:rFonts w:ascii="Tahoma" w:hAnsi="Tahoma"/>
        </w:rPr>
        <w:t>The goal is for companies to increase their RDI operations in Finland significantly and create new jobs and ecosystems for new business operations worth billions of euros, in addition to promoting the green transition in Finland.  The winning projects will be funded to a significant degree from the EU Recovery and Resilience Facility (RRF) in accordance with the Sustainable Growth Program for Finland.</w:t>
      </w:r>
      <w:r w:rsidR="008941CB" w:rsidRPr="007A62A3">
        <w:rPr>
          <w:rStyle w:val="FootnoteReference"/>
          <w:rFonts w:ascii="Tahoma" w:hAnsi="Tahoma" w:cs="Tahoma"/>
        </w:rPr>
        <w:footnoteReference w:id="1"/>
      </w:r>
      <w:r>
        <w:rPr>
          <w:rFonts w:ascii="Tahoma" w:hAnsi="Tahoma"/>
        </w:rPr>
        <w:t xml:space="preserve"> </w:t>
      </w:r>
      <w:r>
        <w:rPr>
          <w:rFonts w:ascii="Tahoma" w:hAnsi="Tahoma"/>
          <w:color w:val="191919"/>
          <w:szCs w:val="20"/>
          <w:shd w:val="clear" w:color="auto" w:fill="FFFFFF"/>
        </w:rPr>
        <w:t>Funding decisions can be made once the Council of the European Union has approved Finland’s Recovery and Resilience Plan and the budget containing the funding has been approved by the Parliament of Finland.</w:t>
      </w:r>
      <w:r>
        <w:rPr>
          <w:rFonts w:ascii="Tahoma" w:hAnsi="Tahoma"/>
        </w:rPr>
        <w:t xml:space="preserve"> </w:t>
      </w:r>
    </w:p>
    <w:p w14:paraId="0D7F69FC" w14:textId="37F0A34B"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2" w:name="_Toc74303767"/>
      <w:r>
        <w:rPr>
          <w:rFonts w:ascii="Tahoma" w:hAnsi="Tahoma"/>
          <w:b/>
          <w:bCs/>
          <w:szCs w:val="28"/>
        </w:rPr>
        <w:t>Purpose and scope of the competition</w:t>
      </w:r>
      <w:bookmarkEnd w:id="2"/>
      <w:r>
        <w:rPr>
          <w:rFonts w:ascii="Tahoma" w:hAnsi="Tahoma"/>
          <w:b/>
          <w:bCs/>
          <w:szCs w:val="28"/>
        </w:rPr>
        <w:t xml:space="preserve">  </w:t>
      </w:r>
    </w:p>
    <w:p w14:paraId="6232805E" w14:textId="6B620269" w:rsidR="008A69C3" w:rsidRDefault="00F550CF" w:rsidP="000A0835">
      <w:pPr>
        <w:spacing w:after="220"/>
        <w:ind w:left="360"/>
        <w:rPr>
          <w:rFonts w:ascii="Tahoma" w:hAnsi="Tahoma"/>
          <w:color w:val="000000" w:themeColor="background2"/>
        </w:rPr>
      </w:pPr>
      <w:r>
        <w:rPr>
          <w:rFonts w:ascii="Tahoma" w:hAnsi="Tahoma"/>
          <w:color w:val="000000" w:themeColor="background2"/>
        </w:rPr>
        <w:t xml:space="preserve">Principles of the competition: </w:t>
      </w:r>
    </w:p>
    <w:tbl>
      <w:tblPr>
        <w:tblStyle w:val="TableGrid"/>
        <w:tblW w:w="0" w:type="auto"/>
        <w:tblInd w:w="360" w:type="dxa"/>
        <w:tblLook w:val="04A0" w:firstRow="1" w:lastRow="0" w:firstColumn="1" w:lastColumn="0" w:noHBand="0" w:noVBand="1"/>
      </w:tblPr>
      <w:tblGrid>
        <w:gridCol w:w="1478"/>
        <w:gridCol w:w="8357"/>
      </w:tblGrid>
      <w:tr w:rsidR="008A69C3" w14:paraId="558CDA6A" w14:textId="77777777" w:rsidTr="00E35008">
        <w:tc>
          <w:tcPr>
            <w:tcW w:w="1478" w:type="dxa"/>
            <w:shd w:val="clear" w:color="auto" w:fill="0909B7"/>
            <w:vAlign w:val="center"/>
          </w:tcPr>
          <w:p w14:paraId="690C5237" w14:textId="12E70E46" w:rsidR="008A69C3" w:rsidRPr="008A69C3" w:rsidRDefault="008A69C3" w:rsidP="000A0835">
            <w:pPr>
              <w:spacing w:after="220"/>
              <w:rPr>
                <w:rFonts w:ascii="Tahoma" w:hAnsi="Tahoma"/>
                <w:b/>
                <w:color w:val="FFFFFF" w:themeColor="background1"/>
              </w:rPr>
            </w:pPr>
            <w:r w:rsidRPr="008A69C3">
              <w:rPr>
                <w:rFonts w:ascii="Tahoma" w:hAnsi="Tahoma"/>
                <w:b/>
                <w:color w:val="FFFFFF" w:themeColor="background1"/>
              </w:rPr>
              <w:t>For whom?</w:t>
            </w:r>
          </w:p>
        </w:tc>
        <w:tc>
          <w:tcPr>
            <w:tcW w:w="8357" w:type="dxa"/>
          </w:tcPr>
          <w:p w14:paraId="18BAE917" w14:textId="1940D512" w:rsidR="008A69C3" w:rsidRPr="002E013D" w:rsidRDefault="008A69C3" w:rsidP="003F2196">
            <w:pPr>
              <w:pStyle w:val="ListParagraph"/>
              <w:numPr>
                <w:ilvl w:val="0"/>
                <w:numId w:val="46"/>
              </w:numPr>
              <w:spacing w:after="220"/>
              <w:rPr>
                <w:rFonts w:ascii="Tahoma" w:hAnsi="Tahoma"/>
                <w:color w:val="000000" w:themeColor="background2"/>
                <w:sz w:val="18"/>
              </w:rPr>
            </w:pPr>
            <w:r w:rsidRPr="002E013D">
              <w:rPr>
                <w:rFonts w:ascii="Tahoma" w:hAnsi="Tahoma"/>
                <w:color w:val="000000" w:themeColor="background2"/>
                <w:sz w:val="18"/>
              </w:rPr>
              <w:t>For leading companies with global operations and plans to significantly expand RDI activities in Finland.</w:t>
            </w:r>
          </w:p>
        </w:tc>
      </w:tr>
      <w:tr w:rsidR="008A69C3" w14:paraId="57F3C3EF" w14:textId="77777777" w:rsidTr="00E35008">
        <w:tc>
          <w:tcPr>
            <w:tcW w:w="1478" w:type="dxa"/>
            <w:shd w:val="clear" w:color="auto" w:fill="0909B7"/>
            <w:vAlign w:val="center"/>
          </w:tcPr>
          <w:p w14:paraId="17A40427" w14:textId="70451C15" w:rsidR="008A69C3" w:rsidRPr="008A69C3" w:rsidRDefault="00EF4379" w:rsidP="000A0835">
            <w:pPr>
              <w:spacing w:after="220"/>
              <w:rPr>
                <w:rFonts w:ascii="Tahoma" w:hAnsi="Tahoma"/>
                <w:b/>
                <w:color w:val="FFFFFF" w:themeColor="background1"/>
              </w:rPr>
            </w:pPr>
            <w:r>
              <w:rPr>
                <w:rFonts w:ascii="Tahoma" w:hAnsi="Tahoma"/>
                <w:b/>
                <w:color w:val="FFFFFF" w:themeColor="background1"/>
              </w:rPr>
              <w:t>What is funded?</w:t>
            </w:r>
          </w:p>
        </w:tc>
        <w:tc>
          <w:tcPr>
            <w:tcW w:w="8357" w:type="dxa"/>
          </w:tcPr>
          <w:p w14:paraId="51739C13" w14:textId="77777777" w:rsidR="0039711A" w:rsidRPr="002E013D" w:rsidRDefault="00F510EB" w:rsidP="003F2196">
            <w:pPr>
              <w:pStyle w:val="ListParagraph"/>
              <w:numPr>
                <w:ilvl w:val="0"/>
                <w:numId w:val="44"/>
              </w:numPr>
              <w:spacing w:after="220"/>
              <w:rPr>
                <w:rFonts w:ascii="Tahoma" w:hAnsi="Tahoma"/>
                <w:color w:val="000000" w:themeColor="background2"/>
                <w:sz w:val="18"/>
              </w:rPr>
            </w:pPr>
            <w:r w:rsidRPr="002E013D">
              <w:rPr>
                <w:rFonts w:ascii="Tahoma" w:hAnsi="Tahoma"/>
                <w:color w:val="000000" w:themeColor="background2"/>
                <w:sz w:val="18"/>
              </w:rPr>
              <w:t>Development of solutions with significant impact on global competitiveness in collaboration with an ecosystem.</w:t>
            </w:r>
          </w:p>
          <w:p w14:paraId="0A401860" w14:textId="75DF6740" w:rsidR="008A69C3" w:rsidRPr="002E013D" w:rsidRDefault="0039711A" w:rsidP="003F2196">
            <w:pPr>
              <w:pStyle w:val="ListParagraph"/>
              <w:numPr>
                <w:ilvl w:val="0"/>
                <w:numId w:val="44"/>
              </w:numPr>
              <w:spacing w:after="220"/>
              <w:rPr>
                <w:rFonts w:ascii="Tahoma" w:hAnsi="Tahoma"/>
                <w:color w:val="000000" w:themeColor="background2"/>
                <w:sz w:val="18"/>
              </w:rPr>
            </w:pPr>
            <w:r w:rsidRPr="002E013D">
              <w:rPr>
                <w:rFonts w:ascii="Tahoma" w:hAnsi="Tahoma"/>
                <w:color w:val="000000" w:themeColor="background2"/>
                <w:sz w:val="18"/>
              </w:rPr>
              <w:t>Clear and challenging missions, the realization of which require several sub-projects, partners and long-term efforts.</w:t>
            </w:r>
            <w:r w:rsidR="00F510EB" w:rsidRPr="002E013D">
              <w:rPr>
                <w:rFonts w:ascii="Tahoma" w:hAnsi="Tahoma"/>
                <w:color w:val="000000" w:themeColor="background2"/>
                <w:sz w:val="18"/>
              </w:rPr>
              <w:t xml:space="preserve"> </w:t>
            </w:r>
          </w:p>
        </w:tc>
      </w:tr>
      <w:tr w:rsidR="008A69C3" w14:paraId="08E5072D" w14:textId="77777777" w:rsidTr="00E35008">
        <w:tc>
          <w:tcPr>
            <w:tcW w:w="1478" w:type="dxa"/>
            <w:shd w:val="clear" w:color="auto" w:fill="0909B7"/>
            <w:vAlign w:val="center"/>
          </w:tcPr>
          <w:p w14:paraId="3DB09658" w14:textId="621E0F2E" w:rsidR="008A69C3" w:rsidRPr="008A69C3" w:rsidRDefault="00EF4379" w:rsidP="000A0835">
            <w:pPr>
              <w:spacing w:after="220"/>
              <w:rPr>
                <w:rFonts w:ascii="Tahoma" w:hAnsi="Tahoma"/>
                <w:b/>
                <w:color w:val="FFFFFF" w:themeColor="background1"/>
              </w:rPr>
            </w:pPr>
            <w:r>
              <w:rPr>
                <w:rFonts w:ascii="Tahoma" w:hAnsi="Tahoma"/>
                <w:b/>
                <w:color w:val="FFFFFF" w:themeColor="background1"/>
              </w:rPr>
              <w:t>Funding</w:t>
            </w:r>
          </w:p>
        </w:tc>
        <w:tc>
          <w:tcPr>
            <w:tcW w:w="8357" w:type="dxa"/>
          </w:tcPr>
          <w:p w14:paraId="3F8385D4" w14:textId="77777777" w:rsidR="008A69C3" w:rsidRPr="002E013D" w:rsidRDefault="00EF4379"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Grants for leading companies for research-based projects.</w:t>
            </w:r>
          </w:p>
          <w:p w14:paraId="258898D7" w14:textId="391C104F" w:rsidR="00EF4379" w:rsidRPr="002E013D" w:rsidRDefault="00EF4379"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 xml:space="preserve">Duration 3 to 5 years. Up to EUR 20 million per company and </w:t>
            </w:r>
            <w:r w:rsidR="00F4319C">
              <w:rPr>
                <w:rFonts w:ascii="Tahoma" w:hAnsi="Tahoma"/>
                <w:color w:val="000000" w:themeColor="background2"/>
                <w:sz w:val="18"/>
              </w:rPr>
              <w:t xml:space="preserve">up to </w:t>
            </w:r>
            <w:r w:rsidRPr="002E013D">
              <w:rPr>
                <w:rFonts w:ascii="Tahoma" w:hAnsi="Tahoma"/>
                <w:color w:val="000000" w:themeColor="background2"/>
                <w:sz w:val="18"/>
              </w:rPr>
              <w:t>50% of expenditures.</w:t>
            </w:r>
          </w:p>
          <w:p w14:paraId="282F35C0" w14:textId="77777777" w:rsidR="00E35008" w:rsidRPr="002E013D" w:rsidRDefault="00E35008"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No requirement on parallel projects or purchased services, but notable spillover and effects on the ecosystem must be demonstrated (particularly on SMEs and research organizations)</w:t>
            </w:r>
            <w:r w:rsidR="003F2196" w:rsidRPr="002E013D">
              <w:rPr>
                <w:rFonts w:ascii="Tahoma" w:hAnsi="Tahoma"/>
                <w:color w:val="000000" w:themeColor="background2"/>
                <w:sz w:val="18"/>
              </w:rPr>
              <w:t>.</w:t>
            </w:r>
          </w:p>
          <w:p w14:paraId="3A8484BD" w14:textId="20073DCF" w:rsidR="003F2196" w:rsidRPr="002E013D" w:rsidRDefault="003F2196"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Total funding for the challenge competition is EUR 60 million</w:t>
            </w:r>
            <w:r w:rsidR="00F4319C">
              <w:rPr>
                <w:rFonts w:ascii="Tahoma" w:hAnsi="Tahoma"/>
                <w:color w:val="000000" w:themeColor="background2"/>
                <w:sz w:val="18"/>
              </w:rPr>
              <w:t xml:space="preserve"> in 2021</w:t>
            </w:r>
            <w:r w:rsidRPr="002E013D">
              <w:rPr>
                <w:rFonts w:ascii="Tahoma" w:hAnsi="Tahoma"/>
                <w:color w:val="000000" w:themeColor="background2"/>
                <w:sz w:val="18"/>
              </w:rPr>
              <w:t>, to be allocated between 3 to 6 of the best and most impactful projects.</w:t>
            </w:r>
          </w:p>
        </w:tc>
      </w:tr>
      <w:tr w:rsidR="008A69C3" w14:paraId="72C8F990" w14:textId="77777777" w:rsidTr="00E35008">
        <w:tc>
          <w:tcPr>
            <w:tcW w:w="1478" w:type="dxa"/>
            <w:shd w:val="clear" w:color="auto" w:fill="0909B7"/>
            <w:vAlign w:val="center"/>
          </w:tcPr>
          <w:p w14:paraId="55510BE2" w14:textId="6F954BC2" w:rsidR="008A69C3" w:rsidRPr="008A69C3" w:rsidRDefault="003F2196" w:rsidP="000A0835">
            <w:pPr>
              <w:spacing w:after="220"/>
              <w:rPr>
                <w:rFonts w:ascii="Tahoma" w:hAnsi="Tahoma"/>
                <w:b/>
                <w:color w:val="FFFFFF" w:themeColor="background1"/>
              </w:rPr>
            </w:pPr>
            <w:r>
              <w:rPr>
                <w:rFonts w:ascii="Tahoma" w:hAnsi="Tahoma"/>
                <w:b/>
                <w:color w:val="FFFFFF" w:themeColor="background1"/>
              </w:rPr>
              <w:t>How?</w:t>
            </w:r>
          </w:p>
        </w:tc>
        <w:tc>
          <w:tcPr>
            <w:tcW w:w="8357" w:type="dxa"/>
          </w:tcPr>
          <w:p w14:paraId="62BF9CC4" w14:textId="3A4EBCA6" w:rsidR="003F2196" w:rsidRPr="002E013D" w:rsidRDefault="003F2196"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Two-staged challenge competition. The best ideas progress from the initial concept stage. Business Finland’s jury selects the winners and the projects to receive funding.</w:t>
            </w:r>
          </w:p>
          <w:p w14:paraId="79A802EB" w14:textId="057A9F37" w:rsidR="003F2196" w:rsidRPr="002E013D" w:rsidRDefault="003F2196"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Impact targets include increases in R&amp;D&amp;I activities and investment in Finland by the leading company and ecosystem, other additional R&amp;D&amp;I investments, activities that increase project impact, and other socio-economic impacts.</w:t>
            </w:r>
          </w:p>
          <w:p w14:paraId="2141C255" w14:textId="04985348" w:rsidR="008A69C3" w:rsidRPr="002E013D" w:rsidRDefault="008A69C3" w:rsidP="003F2196">
            <w:pPr>
              <w:pStyle w:val="ListParagraph"/>
              <w:numPr>
                <w:ilvl w:val="0"/>
                <w:numId w:val="45"/>
              </w:numPr>
              <w:spacing w:after="220"/>
              <w:rPr>
                <w:rFonts w:ascii="Tahoma" w:hAnsi="Tahoma"/>
                <w:color w:val="000000" w:themeColor="background2"/>
                <w:sz w:val="18"/>
              </w:rPr>
            </w:pPr>
            <w:r w:rsidRPr="002E013D">
              <w:rPr>
                <w:rFonts w:ascii="Tahoma" w:hAnsi="Tahoma"/>
                <w:color w:val="000000" w:themeColor="background2"/>
                <w:sz w:val="18"/>
              </w:rPr>
              <w:t>Payments only if the mutually agreed targets have been reached</w:t>
            </w:r>
          </w:p>
        </w:tc>
      </w:tr>
    </w:tbl>
    <w:p w14:paraId="7B44FC38" w14:textId="3DD8A1E0" w:rsidR="000A0835" w:rsidRPr="007A62A3" w:rsidRDefault="000A0835" w:rsidP="000A0835">
      <w:pPr>
        <w:spacing w:after="220"/>
        <w:ind w:left="360"/>
        <w:rPr>
          <w:rFonts w:ascii="Tahoma" w:hAnsi="Tahoma" w:cs="Tahoma"/>
        </w:rPr>
      </w:pPr>
      <w:r>
        <w:rPr>
          <w:rFonts w:ascii="Tahoma" w:hAnsi="Tahoma"/>
          <w:color w:val="000000" w:themeColor="background2"/>
        </w:rPr>
        <w:lastRenderedPageBreak/>
        <w:t xml:space="preserve">The projects suggested by the leading companies participating in the competition must provide solutions to major future challenges, either to </w:t>
      </w:r>
      <w:r>
        <w:rPr>
          <w:rFonts w:ascii="Tahoma" w:hAnsi="Tahoma"/>
          <w:b/>
          <w:color w:val="000000" w:themeColor="background2"/>
        </w:rPr>
        <w:t>missions or significant technological challenges</w:t>
      </w:r>
      <w:r>
        <w:rPr>
          <w:rFonts w:ascii="Tahoma" w:hAnsi="Tahoma"/>
          <w:color w:val="000000" w:themeColor="background2"/>
        </w:rPr>
        <w:t xml:space="preserve">, in addition to having a significant impact on Finland’s competence, competitiveness and investment in RDI. Examples of mission-oriented RDI operations can be found in the Commission reports: </w:t>
      </w:r>
      <w:proofErr w:type="spellStart"/>
      <w:r>
        <w:rPr>
          <w:rFonts w:ascii="Tahoma" w:hAnsi="Tahoma"/>
          <w:color w:val="000000" w:themeColor="background2"/>
        </w:rPr>
        <w:t>Mazzucato</w:t>
      </w:r>
      <w:proofErr w:type="spellEnd"/>
      <w:r>
        <w:rPr>
          <w:rFonts w:ascii="Tahoma" w:hAnsi="Tahoma"/>
          <w:color w:val="000000" w:themeColor="background2"/>
        </w:rPr>
        <w:t xml:space="preserve"> – </w:t>
      </w:r>
      <w:r>
        <w:rPr>
          <w:rFonts w:ascii="Tahoma" w:hAnsi="Tahoma"/>
          <w:i/>
          <w:iCs/>
          <w:color w:val="000000" w:themeColor="background2"/>
        </w:rPr>
        <w:t>A problem-solving approach to fuel innovation-led growth</w:t>
      </w:r>
      <w:r w:rsidRPr="007A62A3">
        <w:rPr>
          <w:rFonts w:ascii="Tahoma" w:hAnsi="Tahoma" w:cs="Tahoma"/>
          <w:color w:val="000000" w:themeColor="background2"/>
          <w:vertAlign w:val="superscript"/>
        </w:rPr>
        <w:footnoteReference w:id="2"/>
      </w:r>
      <w:r>
        <w:rPr>
          <w:rFonts w:ascii="Tahoma" w:hAnsi="Tahoma"/>
          <w:color w:val="000000" w:themeColor="background2"/>
        </w:rPr>
        <w:t xml:space="preserve"> and </w:t>
      </w:r>
      <w:r>
        <w:rPr>
          <w:rFonts w:ascii="Tahoma" w:hAnsi="Tahoma"/>
          <w:i/>
          <w:iCs/>
        </w:rPr>
        <w:t>Mission-oriented research &amp; innovation in the European Union</w:t>
      </w:r>
      <w:r>
        <w:rPr>
          <w:rFonts w:ascii="Tahoma" w:hAnsi="Tahoma"/>
        </w:rPr>
        <w:t>.</w:t>
      </w:r>
      <w:r w:rsidRPr="007A62A3">
        <w:rPr>
          <w:rFonts w:ascii="Tahoma" w:hAnsi="Tahoma" w:cs="Tahoma"/>
          <w:vertAlign w:val="superscript"/>
        </w:rPr>
        <w:footnoteReference w:id="3"/>
      </w:r>
      <w:r>
        <w:rPr>
          <w:rFonts w:ascii="Tahoma" w:hAnsi="Tahoma"/>
        </w:rPr>
        <w:t xml:space="preserve"> </w:t>
      </w:r>
    </w:p>
    <w:p w14:paraId="208CE336" w14:textId="77777777" w:rsidR="000A0835" w:rsidRPr="007A62A3" w:rsidRDefault="000A0835" w:rsidP="000A0835">
      <w:pPr>
        <w:spacing w:after="220"/>
        <w:ind w:left="360"/>
        <w:rPr>
          <w:rFonts w:ascii="Tahoma" w:hAnsi="Tahoma" w:cs="Tahoma"/>
          <w:i/>
          <w:color w:val="000000" w:themeColor="background2"/>
          <w:sz w:val="16"/>
        </w:rPr>
      </w:pPr>
      <w:r>
        <w:rPr>
          <w:rFonts w:ascii="Tahoma" w:hAnsi="Tahoma"/>
          <w:noProof/>
        </w:rPr>
        <w:drawing>
          <wp:inline distT="0" distB="0" distL="0" distR="0" wp14:anchorId="1EFB558D" wp14:editId="2B0DC702">
            <wp:extent cx="3160315" cy="2560320"/>
            <wp:effectExtent l="0" t="0" r="254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96442" cy="2589588"/>
                    </a:xfrm>
                    <a:prstGeom prst="rect">
                      <a:avLst/>
                    </a:prstGeom>
                  </pic:spPr>
                </pic:pic>
              </a:graphicData>
            </a:graphic>
          </wp:inline>
        </w:drawing>
      </w:r>
      <w:r>
        <w:rPr>
          <w:rFonts w:ascii="Tahoma" w:hAnsi="Tahoma"/>
          <w:i/>
          <w:color w:val="000000" w:themeColor="background2"/>
          <w:sz w:val="16"/>
        </w:rPr>
        <w:t>From “A problem-solving approach to fuel innovation-led growth”</w:t>
      </w:r>
    </w:p>
    <w:p w14:paraId="6083672D" w14:textId="6A0B6B3B" w:rsidR="00733F24" w:rsidRPr="005906A9" w:rsidRDefault="00733F24" w:rsidP="00733F24">
      <w:pPr>
        <w:spacing w:after="220"/>
        <w:ind w:left="360"/>
        <w:rPr>
          <w:rFonts w:ascii="Tahoma" w:hAnsi="Tahoma" w:cs="Tahoma"/>
          <w:color w:val="FF0000"/>
        </w:rPr>
      </w:pPr>
      <w:r>
        <w:rPr>
          <w:rFonts w:ascii="Tahoma" w:hAnsi="Tahoma"/>
          <w:color w:val="000000" w:themeColor="background2"/>
        </w:rPr>
        <w:t>The plan is to use</w:t>
      </w:r>
      <w:r>
        <w:rPr>
          <w:rFonts w:ascii="Tahoma" w:hAnsi="Tahoma"/>
        </w:rPr>
        <w:t xml:space="preserve"> EUR 60 million for this competition in 2021. The maximum funding for </w:t>
      </w:r>
      <w:r>
        <w:rPr>
          <w:rFonts w:ascii="Tahoma" w:hAnsi="Tahoma"/>
          <w:color w:val="000000" w:themeColor="background2"/>
        </w:rPr>
        <w:t>an individual leading company is EUR 20 million</w:t>
      </w:r>
      <w:r>
        <w:rPr>
          <w:rFonts w:ascii="Tahoma" w:hAnsi="Tahoma"/>
        </w:rPr>
        <w:t xml:space="preserve">. The funding earmarked for the competition is intended for at least three </w:t>
      </w:r>
      <w:r>
        <w:rPr>
          <w:rFonts w:ascii="Tahoma" w:hAnsi="Tahoma"/>
          <w:color w:val="000000" w:themeColor="background2"/>
        </w:rPr>
        <w:t xml:space="preserve">major projects. </w:t>
      </w:r>
      <w:r w:rsidR="005906A9" w:rsidRPr="005906A9">
        <w:rPr>
          <w:rFonts w:ascii="Tahoma" w:hAnsi="Tahoma"/>
          <w:color w:val="000000" w:themeColor="background2"/>
        </w:rPr>
        <w:t xml:space="preserve">The results of this competition will also be used as basis for funding decisions </w:t>
      </w:r>
      <w:r w:rsidR="005906A9">
        <w:rPr>
          <w:rFonts w:ascii="Tahoma" w:hAnsi="Tahoma"/>
          <w:color w:val="000000" w:themeColor="background2"/>
        </w:rPr>
        <w:t xml:space="preserve">in 2022. Sixty million euros will probably be available for additional funding decisions in early 2022. </w:t>
      </w:r>
    </w:p>
    <w:p w14:paraId="63A03F85" w14:textId="4DDF3DE0" w:rsidR="005F24DA" w:rsidRPr="007A62A3" w:rsidRDefault="00055D26" w:rsidP="00C31EC5">
      <w:pPr>
        <w:spacing w:after="220"/>
        <w:ind w:left="360"/>
        <w:rPr>
          <w:rFonts w:ascii="Tahoma" w:hAnsi="Tahoma" w:cs="Tahoma"/>
        </w:rPr>
      </w:pPr>
      <w:r>
        <w:rPr>
          <w:rFonts w:ascii="Tahoma" w:hAnsi="Tahoma"/>
          <w:color w:val="000000" w:themeColor="background2"/>
        </w:rPr>
        <w:t>The competition is not limited to any specific theme or technology topic</w:t>
      </w:r>
      <w:r>
        <w:rPr>
          <w:rFonts w:ascii="Tahoma" w:hAnsi="Tahoma"/>
        </w:rPr>
        <w:t>, but entries are requested on topics related to the green transition in particular. Of the funding</w:t>
      </w:r>
      <w:r w:rsidR="005906A9">
        <w:rPr>
          <w:rFonts w:ascii="Tahoma" w:hAnsi="Tahoma"/>
        </w:rPr>
        <w:t xml:space="preserve"> in 2021</w:t>
      </w:r>
      <w:r>
        <w:rPr>
          <w:rFonts w:ascii="Tahoma" w:hAnsi="Tahoma"/>
        </w:rPr>
        <w:t>, around EUR 40 million will be targeted at projects promoting the green transition. Funding may be granted to one topic not related to the green transition.</w:t>
      </w:r>
    </w:p>
    <w:p w14:paraId="295F4064" w14:textId="3FDA3937" w:rsidR="007D38B3" w:rsidRPr="007D38B3" w:rsidRDefault="00FE3B9D" w:rsidP="007D38B3">
      <w:pPr>
        <w:spacing w:after="220"/>
        <w:ind w:left="360"/>
        <w:rPr>
          <w:rFonts w:ascii="Tahoma" w:hAnsi="Tahoma"/>
        </w:rPr>
      </w:pPr>
      <w:r>
        <w:rPr>
          <w:rFonts w:ascii="Tahoma" w:hAnsi="Tahoma"/>
        </w:rPr>
        <w:t xml:space="preserve">Projects promoting green transition must meet the following requirement: </w:t>
      </w:r>
      <w:r>
        <w:rPr>
          <w:rFonts w:ascii="Tahoma" w:hAnsi="Tahoma"/>
          <w:i/>
        </w:rPr>
        <w:t xml:space="preserve">“Research and innovation processes, technology transfer between companies and cooperation that </w:t>
      </w:r>
      <w:r>
        <w:rPr>
          <w:rFonts w:ascii="Tahoma" w:hAnsi="Tahoma"/>
          <w:b/>
          <w:i/>
        </w:rPr>
        <w:t>focuses on the low-carbon economy and the ability to cope with and adapt to climate change</w:t>
      </w:r>
      <w:r>
        <w:rPr>
          <w:rFonts w:ascii="Tahoma" w:hAnsi="Tahoma"/>
          <w:i/>
        </w:rPr>
        <w:t xml:space="preserve">.”  </w:t>
      </w:r>
      <w:r w:rsidR="007D38B3" w:rsidRPr="007D38B3">
        <w:rPr>
          <w:rFonts w:ascii="Tahoma" w:hAnsi="Tahoma" w:cs="Tahoma"/>
        </w:rPr>
        <w:t xml:space="preserve">In order to ensure that the investments under this component comply with the ‘Do no significant harm’ Technical Guidance (2021/C58/01), the eligibility criteria contained in terms of reference for upcoming calls for </w:t>
      </w:r>
      <w:r w:rsidR="007D38B3" w:rsidRPr="007D38B3">
        <w:rPr>
          <w:rFonts w:ascii="Tahoma" w:hAnsi="Tahoma" w:cs="Tahoma"/>
          <w:b/>
        </w:rPr>
        <w:t>projects shall exclude the following list of activities</w:t>
      </w:r>
      <w:r w:rsidR="007D38B3" w:rsidRPr="007D38B3">
        <w:rPr>
          <w:rFonts w:ascii="Tahoma" w:hAnsi="Tahoma" w:cs="Tahoma"/>
        </w:rPr>
        <w:t xml:space="preserve">: </w:t>
      </w:r>
    </w:p>
    <w:p w14:paraId="4636023C" w14:textId="77777777" w:rsidR="007D38B3" w:rsidRPr="007D38B3" w:rsidRDefault="00B5401C" w:rsidP="007D38B3">
      <w:pPr>
        <w:numPr>
          <w:ilvl w:val="0"/>
          <w:numId w:val="47"/>
        </w:numPr>
        <w:spacing w:after="220"/>
        <w:rPr>
          <w:rFonts w:ascii="Tahoma" w:hAnsi="Tahoma" w:cs="Tahoma"/>
          <w:sz w:val="18"/>
        </w:rPr>
      </w:pPr>
      <w:r w:rsidRPr="007D38B3">
        <w:rPr>
          <w:rFonts w:ascii="Tahoma" w:hAnsi="Tahoma" w:cs="Tahoma"/>
          <w:b/>
        </w:rPr>
        <w:t>activities related to fossil fuels, including downstream use</w:t>
      </w:r>
      <w:r w:rsidRPr="007D38B3">
        <w:rPr>
          <w:rFonts w:ascii="Tahoma" w:hAnsi="Tahoma" w:cs="Tahoma"/>
        </w:rPr>
        <w:t xml:space="preserve">; </w:t>
      </w:r>
      <w:r w:rsidR="007D38B3" w:rsidRPr="007D38B3">
        <w:rPr>
          <w:rFonts w:ascii="Tahoma" w:hAnsi="Tahoma" w:cs="Tahoma"/>
          <w:sz w:val="16"/>
        </w:rPr>
        <w:t>Except projects under this measure in power and/or heat generation, as well as related transmission and distribution infrastructure, using natural gas, that are compliant with the conditions set out in Annex III of the ‘Do no significant harm’ Technical Guidance</w:t>
      </w:r>
      <w:r w:rsidR="007D38B3" w:rsidRPr="007D38B3">
        <w:rPr>
          <w:rFonts w:ascii="Tahoma" w:hAnsi="Tahoma" w:cs="Tahoma"/>
          <w:sz w:val="18"/>
        </w:rPr>
        <w:t xml:space="preserve"> </w:t>
      </w:r>
      <w:r w:rsidR="007D38B3" w:rsidRPr="007D38B3">
        <w:rPr>
          <w:rFonts w:ascii="Tahoma" w:hAnsi="Tahoma" w:cs="Tahoma"/>
          <w:sz w:val="16"/>
        </w:rPr>
        <w:t>(2021/C58/01)</w:t>
      </w:r>
    </w:p>
    <w:p w14:paraId="2100A3B2" w14:textId="77777777" w:rsidR="007D38B3" w:rsidRPr="007D38B3" w:rsidRDefault="00B5401C" w:rsidP="007D38B3">
      <w:pPr>
        <w:numPr>
          <w:ilvl w:val="0"/>
          <w:numId w:val="47"/>
        </w:numPr>
        <w:spacing w:after="220"/>
        <w:rPr>
          <w:rFonts w:ascii="Tahoma" w:hAnsi="Tahoma" w:cs="Tahoma"/>
          <w:sz w:val="16"/>
        </w:rPr>
      </w:pPr>
      <w:r w:rsidRPr="007D38B3">
        <w:rPr>
          <w:rFonts w:ascii="Tahoma" w:hAnsi="Tahoma" w:cs="Tahoma"/>
          <w:b/>
        </w:rPr>
        <w:t>activities under the EU Emission Trading System (ETS) achieving projected greenhouse gas emissions that are not lower than t</w:t>
      </w:r>
      <w:r w:rsidR="007D38B3" w:rsidRPr="007D38B3">
        <w:rPr>
          <w:rFonts w:ascii="Tahoma" w:hAnsi="Tahoma" w:cs="Tahoma"/>
          <w:b/>
        </w:rPr>
        <w:t>he relevant benchmarks</w:t>
      </w:r>
      <w:r w:rsidR="007D38B3" w:rsidRPr="007D38B3">
        <w:rPr>
          <w:rFonts w:ascii="Tahoma" w:hAnsi="Tahoma" w:cs="Tahoma"/>
        </w:rPr>
        <w:t xml:space="preserve">; </w:t>
      </w:r>
      <w:r w:rsidR="007D38B3" w:rsidRPr="007D38B3">
        <w:rPr>
          <w:rFonts w:ascii="Tahoma" w:hAnsi="Tahoma" w:cs="Tahoma"/>
          <w:sz w:val="16"/>
        </w:rPr>
        <w:t>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p w14:paraId="52B2EC81" w14:textId="03132C5E" w:rsidR="007D38B3" w:rsidRPr="007D38B3" w:rsidRDefault="00B5401C" w:rsidP="007D38B3">
      <w:pPr>
        <w:numPr>
          <w:ilvl w:val="0"/>
          <w:numId w:val="47"/>
        </w:numPr>
        <w:spacing w:after="220"/>
        <w:rPr>
          <w:rFonts w:ascii="Tahoma" w:hAnsi="Tahoma" w:cs="Tahoma"/>
          <w:sz w:val="16"/>
        </w:rPr>
      </w:pPr>
      <w:r w:rsidRPr="007D38B3">
        <w:rPr>
          <w:rFonts w:ascii="Tahoma" w:hAnsi="Tahoma" w:cs="Tahoma"/>
          <w:b/>
        </w:rPr>
        <w:t>activities related to</w:t>
      </w:r>
      <w:r w:rsidR="007D38B3" w:rsidRPr="007D38B3">
        <w:rPr>
          <w:rFonts w:ascii="Tahoma" w:hAnsi="Tahoma" w:cs="Tahoma"/>
          <w:b/>
        </w:rPr>
        <w:t xml:space="preserve"> waste landfills, incinerators(*</w:t>
      </w:r>
      <w:r w:rsidRPr="007D38B3">
        <w:rPr>
          <w:rFonts w:ascii="Tahoma" w:hAnsi="Tahoma" w:cs="Tahoma"/>
          <w:b/>
        </w:rPr>
        <w:t xml:space="preserve"> and mechanical biological treatment plan</w:t>
      </w:r>
      <w:r w:rsidR="007D38B3" w:rsidRPr="007D38B3">
        <w:rPr>
          <w:rFonts w:ascii="Tahoma" w:hAnsi="Tahoma" w:cs="Tahoma"/>
          <w:b/>
        </w:rPr>
        <w:t>ts(**</w:t>
      </w:r>
      <w:r w:rsidRPr="007D38B3">
        <w:rPr>
          <w:rFonts w:ascii="Tahoma" w:hAnsi="Tahoma" w:cs="Tahoma"/>
          <w:b/>
        </w:rPr>
        <w:t>;</w:t>
      </w:r>
      <w:r w:rsidRPr="007D38B3">
        <w:rPr>
          <w:rFonts w:ascii="Tahoma" w:hAnsi="Tahoma" w:cs="Tahoma"/>
        </w:rPr>
        <w:t xml:space="preserve"> </w:t>
      </w:r>
      <w:r w:rsidR="007D38B3" w:rsidRPr="007D38B3">
        <w:rPr>
          <w:rFonts w:ascii="Tahoma" w:hAnsi="Tahoma" w:cs="Tahoma"/>
        </w:rPr>
        <w:t xml:space="preserve"> </w:t>
      </w:r>
      <w:r w:rsidR="007D38B3" w:rsidRPr="007D38B3">
        <w:rPr>
          <w:rFonts w:ascii="Tahoma" w:hAnsi="Tahoma" w:cs="Tahoma"/>
          <w:sz w:val="16"/>
        </w:rPr>
        <w:t>(* This exclusion does not apply to actions under this measure in plants exclusively dedicated to treating non-</w:t>
      </w:r>
      <w:r w:rsidR="007D38B3" w:rsidRPr="007D38B3">
        <w:rPr>
          <w:rFonts w:ascii="Tahoma" w:hAnsi="Tahoma" w:cs="Tahoma"/>
          <w:sz w:val="16"/>
        </w:rPr>
        <w:lastRenderedPageBreak/>
        <w:t>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r w:rsidR="007D38B3" w:rsidRPr="007D38B3">
        <w:rPr>
          <w:rFonts w:ascii="Tahoma" w:hAnsi="Tahoma" w:cs="Tahoma"/>
          <w:b/>
          <w:sz w:val="16"/>
        </w:rPr>
        <w:t xml:space="preserve">(** </w:t>
      </w:r>
      <w:r w:rsidR="007D38B3" w:rsidRPr="007D38B3">
        <w:rPr>
          <w:rFonts w:ascii="Tahoma" w:hAnsi="Tahoma" w:cs="Tahoma"/>
          <w:sz w:val="16"/>
        </w:rPr>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p w14:paraId="3527ECA7" w14:textId="77777777" w:rsidR="007D38B3" w:rsidRPr="007D38B3" w:rsidRDefault="00B5401C" w:rsidP="007D38B3">
      <w:pPr>
        <w:numPr>
          <w:ilvl w:val="0"/>
          <w:numId w:val="47"/>
        </w:numPr>
        <w:spacing w:after="220"/>
        <w:rPr>
          <w:rFonts w:ascii="Tahoma" w:hAnsi="Tahoma" w:cs="Tahoma"/>
          <w:b/>
        </w:rPr>
      </w:pPr>
      <w:proofErr w:type="gramStart"/>
      <w:r w:rsidRPr="007D38B3">
        <w:rPr>
          <w:rFonts w:ascii="Tahoma" w:hAnsi="Tahoma" w:cs="Tahoma"/>
          <w:b/>
        </w:rPr>
        <w:t>activities</w:t>
      </w:r>
      <w:proofErr w:type="gramEnd"/>
      <w:r w:rsidRPr="007D38B3">
        <w:rPr>
          <w:rFonts w:ascii="Tahoma" w:hAnsi="Tahoma" w:cs="Tahoma"/>
          <w:b/>
        </w:rPr>
        <w:t xml:space="preserve"> where the long-term disposal of waste may cause harm to the environment.</w:t>
      </w:r>
    </w:p>
    <w:p w14:paraId="57AE89B3" w14:textId="77777777" w:rsidR="00F13827" w:rsidRPr="007D38B3" w:rsidRDefault="007D38B3" w:rsidP="007D38B3">
      <w:pPr>
        <w:spacing w:after="220"/>
        <w:ind w:left="360"/>
        <w:rPr>
          <w:rFonts w:ascii="Tahoma" w:hAnsi="Tahoma" w:cs="Tahoma"/>
          <w:b/>
        </w:rPr>
      </w:pPr>
      <w:r w:rsidRPr="007D38B3">
        <w:rPr>
          <w:rFonts w:ascii="Tahoma" w:hAnsi="Tahoma" w:cs="Tahoma"/>
        </w:rPr>
        <w:t>Only activities that comply with relevant EU and national environmental legislation can be selected</w:t>
      </w:r>
    </w:p>
    <w:p w14:paraId="79960620" w14:textId="1FFE92A7" w:rsidR="000A0835" w:rsidRPr="007A62A3" w:rsidRDefault="000A0835" w:rsidP="007B3271">
      <w:pPr>
        <w:spacing w:after="220"/>
        <w:ind w:left="360"/>
        <w:rPr>
          <w:rFonts w:ascii="Tahoma" w:hAnsi="Tahoma" w:cs="Tahoma"/>
          <w:strike/>
          <w:color w:val="000000" w:themeColor="background2"/>
        </w:rPr>
      </w:pPr>
      <w:r>
        <w:rPr>
          <w:rFonts w:ascii="Tahoma" w:hAnsi="Tahoma"/>
          <w:color w:val="000000" w:themeColor="background2"/>
        </w:rPr>
        <w:t xml:space="preserve">The funding and its monitoring will focus on the direct impacts of the project on new </w:t>
      </w:r>
      <w:r>
        <w:rPr>
          <w:rFonts w:ascii="Tahoma" w:hAnsi="Tahoma"/>
          <w:b/>
          <w:color w:val="000000" w:themeColor="background2"/>
        </w:rPr>
        <w:t>RDI investments and jobs in Finland and the creation of cooperation with SMEs and research organizations</w:t>
      </w:r>
      <w:r>
        <w:rPr>
          <w:rFonts w:ascii="Tahoma" w:hAnsi="Tahoma"/>
          <w:color w:val="000000" w:themeColor="background2"/>
        </w:rPr>
        <w:t>. The winning projects will be selected in line with these indicators, and the funding will be paid in line with their achievement and the costs incurred. In addition, attention will be paid to the impacts on the national economy,</w:t>
      </w:r>
      <w:r>
        <w:rPr>
          <w:rFonts w:ascii="Tahoma" w:hAnsi="Tahoma"/>
        </w:rPr>
        <w:t xml:space="preserve"> society, the green transition and the creation of </w:t>
      </w:r>
      <w:r>
        <w:rPr>
          <w:rFonts w:ascii="Tahoma" w:hAnsi="Tahoma"/>
          <w:color w:val="000000" w:themeColor="background2"/>
        </w:rPr>
        <w:t>new information and expertise</w:t>
      </w:r>
      <w:r>
        <w:rPr>
          <w:rFonts w:ascii="Tahoma" w:hAnsi="Tahoma"/>
        </w:rPr>
        <w:t>.</w:t>
      </w:r>
      <w:r>
        <w:rPr>
          <w:rFonts w:ascii="Tahoma" w:hAnsi="Tahoma"/>
          <w:color w:val="000000" w:themeColor="background2"/>
        </w:rPr>
        <w:t xml:space="preserve"> Business Finland will monitor the achievement of the latter goals, but they will not affect the payment of the funding or the continuation of the project.</w:t>
      </w:r>
    </w:p>
    <w:p w14:paraId="47239597" w14:textId="672285FB" w:rsidR="001904D8" w:rsidRPr="007A62A3" w:rsidRDefault="000A0835" w:rsidP="001904D8">
      <w:pPr>
        <w:spacing w:after="220"/>
        <w:ind w:left="360"/>
        <w:rPr>
          <w:rFonts w:ascii="Tahoma" w:hAnsi="Tahoma" w:cs="Tahoma"/>
          <w:color w:val="000000" w:themeColor="background2"/>
        </w:rPr>
      </w:pPr>
      <w:r>
        <w:rPr>
          <w:rFonts w:ascii="Tahoma" w:hAnsi="Tahoma"/>
          <w:color w:val="000000" w:themeColor="background2"/>
        </w:rPr>
        <w:t xml:space="preserve">The funding must also have a spillover effect on other operators in the ecosystem. Based on separate applications and a common road map, Business Finland may grant up to EUR 50 million in funding to other members of each ecosystem over a five-year period. Leading companies participating in the competition are expected to estimate how much other public funding is needed for other parties in the ecosystem. Such estimates are expected to cover at least the expectations for funding from Business Finland. Expectations can also be presented in terms of EU funding programs, the Academy and other sources of funding.  </w:t>
      </w:r>
    </w:p>
    <w:p w14:paraId="3B2EA882" w14:textId="30FBF282" w:rsidR="006E26C9" w:rsidRPr="007A62A3" w:rsidRDefault="006E26C9" w:rsidP="006E26C9">
      <w:pPr>
        <w:spacing w:after="220"/>
        <w:ind w:left="360"/>
        <w:rPr>
          <w:rFonts w:ascii="Tahoma" w:hAnsi="Tahoma" w:cs="Tahoma"/>
        </w:rPr>
      </w:pPr>
      <w:r>
        <w:rPr>
          <w:rFonts w:ascii="Tahoma" w:hAnsi="Tahoma"/>
          <w:color w:val="000000" w:themeColor="background2"/>
        </w:rPr>
        <w:t xml:space="preserve">A leading company that receives funding agrees to produce communication material that, for example, Business Finland can use in its own communications. </w:t>
      </w:r>
      <w:r>
        <w:rPr>
          <w:rFonts w:ascii="Tahoma" w:hAnsi="Tahoma"/>
        </w:rPr>
        <w:t>A leading company that receives funding also agrees to create a website for the project, where its progress and the creation of the partner network can be monitored.</w:t>
      </w:r>
    </w:p>
    <w:p w14:paraId="0803573A"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3" w:name="_Toc74303768"/>
      <w:r>
        <w:rPr>
          <w:rFonts w:ascii="Tahoma" w:hAnsi="Tahoma"/>
          <w:b/>
          <w:bCs/>
          <w:szCs w:val="28"/>
        </w:rPr>
        <w:t>Principles of funding</w:t>
      </w:r>
      <w:bookmarkEnd w:id="3"/>
      <w:r>
        <w:rPr>
          <w:rFonts w:ascii="Tahoma" w:hAnsi="Tahoma"/>
          <w:b/>
          <w:bCs/>
          <w:szCs w:val="28"/>
        </w:rPr>
        <w:t xml:space="preserve"> </w:t>
      </w:r>
    </w:p>
    <w:p w14:paraId="0335F0F0"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4" w:name="_Toc74303769"/>
      <w:r>
        <w:rPr>
          <w:rFonts w:ascii="Tahoma" w:hAnsi="Tahoma"/>
          <w:b/>
          <w:bCs/>
          <w:szCs w:val="28"/>
        </w:rPr>
        <w:t>Funding from Business Finland to a leading company</w:t>
      </w:r>
      <w:bookmarkEnd w:id="4"/>
      <w:r>
        <w:rPr>
          <w:rFonts w:ascii="Tahoma" w:hAnsi="Tahoma"/>
          <w:b/>
          <w:bCs/>
          <w:szCs w:val="28"/>
        </w:rPr>
        <w:t xml:space="preserve"> </w:t>
      </w:r>
    </w:p>
    <w:p w14:paraId="51DB0339" w14:textId="4D724815" w:rsidR="00EC5CCC" w:rsidRPr="007A62A3" w:rsidRDefault="000A0835" w:rsidP="00EC5CCC">
      <w:pPr>
        <w:spacing w:after="220"/>
        <w:ind w:left="792"/>
        <w:rPr>
          <w:rFonts w:ascii="Tahoma" w:hAnsi="Tahoma" w:cs="Tahoma"/>
          <w:color w:val="0000FF"/>
          <w:u w:val="single"/>
        </w:rPr>
      </w:pPr>
      <w:r>
        <w:rPr>
          <w:rFonts w:ascii="Tahoma" w:hAnsi="Tahoma"/>
          <w:color w:val="000000" w:themeColor="background2"/>
        </w:rPr>
        <w:t>The maximum amount of funding per leading company and project is EUR 20 million. The maximum level of funding for projects that only include industrial research is 50% of the costs, and 40% for projects that mainly include industrial research. The normal funding criteria of Business Finland apply, but large companies are not required to purchase services from research organizations or SMEs. A leading company can use the funding for its own RDI</w:t>
      </w:r>
      <w:r>
        <w:rPr>
          <w:rFonts w:ascii="Tahoma" w:hAnsi="Tahoma"/>
        </w:rPr>
        <w:t xml:space="preserve"> costs. Funding from structural funds must not be targeted at the same costs. Funding from Business Finland for large companies: </w:t>
      </w:r>
      <w:hyperlink r:id="rId24" w:history="1">
        <w:r>
          <w:rPr>
            <w:rFonts w:ascii="Tahoma" w:hAnsi="Tahoma"/>
            <w:color w:val="0000FF"/>
            <w:u w:val="single"/>
          </w:rPr>
          <w:t>https://www.businessfinland.fi/en/for-finnish-customers/services/funding/research-and-development/research-development-and-piloting-big-companies</w:t>
        </w:r>
      </w:hyperlink>
    </w:p>
    <w:p w14:paraId="1CDD7003" w14:textId="0A1AE1F1" w:rsidR="00EC5CCC" w:rsidRPr="007A62A3" w:rsidRDefault="00987277" w:rsidP="00307350">
      <w:pPr>
        <w:spacing w:after="220"/>
        <w:ind w:left="792"/>
        <w:rPr>
          <w:rFonts w:ascii="Tahoma" w:hAnsi="Tahoma" w:cs="Tahoma"/>
          <w:strike/>
        </w:rPr>
      </w:pPr>
      <w:r>
        <w:rPr>
          <w:rFonts w:ascii="Tahoma" w:hAnsi="Tahoma"/>
        </w:rPr>
        <w:t>Projects of leading companies funded through the Sustainable Growth Program for Finland (RRF) must generally be completed no later than in December 2025.</w:t>
      </w:r>
    </w:p>
    <w:p w14:paraId="5DB63302" w14:textId="38770BCF" w:rsidR="00EC5CCC" w:rsidRPr="007A62A3" w:rsidRDefault="00D2460F" w:rsidP="002A35BA">
      <w:pPr>
        <w:spacing w:after="220"/>
        <w:ind w:left="792"/>
        <w:rPr>
          <w:rFonts w:ascii="Tahoma" w:hAnsi="Tahoma" w:cs="Tahoma"/>
          <w:color w:val="000000" w:themeColor="background2"/>
        </w:rPr>
      </w:pPr>
      <w:r>
        <w:rPr>
          <w:rFonts w:ascii="Tahoma" w:hAnsi="Tahoma"/>
          <w:color w:val="000000" w:themeColor="background2"/>
        </w:rPr>
        <w:t xml:space="preserve">The applicants are required to have measurable and significant cooperation with research organizations and/or SMEs. Funding granted to a leading company must not necessarily be used for research services or services purchased from SMEs, but the leading company must support and encourage research organizations and/or SMEs to participate in the resolution of the mission through their parallel projects, and it must also create concrete links to the flagships of the Academy of Finland, for example, and other similar national and international cooperation between higher education institutions or research institutes. </w:t>
      </w:r>
      <w:r>
        <w:rPr>
          <w:rFonts w:ascii="Tahoma" w:hAnsi="Tahoma"/>
          <w:b/>
          <w:color w:val="000000" w:themeColor="background2"/>
        </w:rPr>
        <w:t>The leading company must prepare a road map for cooperation</w:t>
      </w:r>
      <w:r>
        <w:rPr>
          <w:rFonts w:ascii="Tahoma" w:hAnsi="Tahoma"/>
          <w:color w:val="000000" w:themeColor="background2"/>
        </w:rPr>
        <w:t xml:space="preserve"> and actively make its networks visible, beginning from the application stage. </w:t>
      </w:r>
    </w:p>
    <w:p w14:paraId="47A9AF56" w14:textId="62098FE8" w:rsidR="00E81F6B" w:rsidRPr="007A62A3" w:rsidRDefault="00EC5CCC" w:rsidP="00307350">
      <w:pPr>
        <w:spacing w:after="220"/>
        <w:ind w:left="792"/>
        <w:rPr>
          <w:rFonts w:ascii="Tahoma" w:hAnsi="Tahoma" w:cs="Tahoma"/>
        </w:rPr>
      </w:pPr>
      <w:r>
        <w:rPr>
          <w:rFonts w:ascii="Tahoma" w:hAnsi="Tahoma"/>
          <w:color w:val="000000" w:themeColor="background2"/>
        </w:rPr>
        <w:lastRenderedPageBreak/>
        <w:t>The higher the promised absolute RDI increase, the more competitive the project will be considered to be. If the planned additional RDI investments and cooperation fail to materialize, funding for the leading company can be</w:t>
      </w:r>
      <w:r>
        <w:rPr>
          <w:rFonts w:ascii="Tahoma" w:hAnsi="Tahoma"/>
        </w:rPr>
        <w:t xml:space="preserve"> discontinued or reduced.</w:t>
      </w:r>
    </w:p>
    <w:p w14:paraId="53B85F4A" w14:textId="77777777" w:rsidR="00307350" w:rsidRPr="007A62A3" w:rsidRDefault="00206231" w:rsidP="00307350">
      <w:pPr>
        <w:spacing w:after="220"/>
        <w:ind w:left="792"/>
        <w:rPr>
          <w:rFonts w:ascii="Tahoma" w:hAnsi="Tahoma" w:cs="Tahoma"/>
          <w:color w:val="000000" w:themeColor="background2"/>
        </w:rPr>
      </w:pPr>
      <w:r>
        <w:rPr>
          <w:rFonts w:ascii="Tahoma" w:hAnsi="Tahoma"/>
          <w:color w:val="000000" w:themeColor="background2"/>
        </w:rPr>
        <w:t>Funding for leading companies can also be applied for by a group of companies seeking to resolve the same major challenge, each from their own perspective. The maximum amount of such funding is EUR 20 million per company.</w:t>
      </w:r>
    </w:p>
    <w:p w14:paraId="632C8D0C" w14:textId="37FDE4AE" w:rsidR="00C96F0C" w:rsidRPr="007A62A3" w:rsidRDefault="00367B84" w:rsidP="00C96F0C">
      <w:pPr>
        <w:spacing w:after="220"/>
        <w:ind w:left="792"/>
        <w:rPr>
          <w:rFonts w:ascii="Tahoma" w:hAnsi="Tahoma" w:cs="Tahoma"/>
          <w:color w:val="000000" w:themeColor="background2"/>
        </w:rPr>
      </w:pPr>
      <w:r>
        <w:rPr>
          <w:rFonts w:ascii="Tahoma" w:hAnsi="Tahoma"/>
          <w:color w:val="000000" w:themeColor="background2"/>
        </w:rPr>
        <w:t>State aid principles for projects funded by Business Finland that are based on the EU’s IPCEI (Important Projects of Common European Interest) Communication will be provided separately for R&amp;D-based investments related to first industrial deployments. It may not necessarily be appropriate to grant both IPCEI funding and funding for leading companies. This is a question of alternative paths in terms of R&amp;D costs, but the situation is different for investments. IPCEI (PDF):</w:t>
      </w:r>
      <w:r>
        <w:rPr>
          <w:rFonts w:ascii="Tahoma" w:hAnsi="Tahoma"/>
          <w:color w:val="000000" w:themeColor="background2"/>
        </w:rPr>
        <w:br/>
      </w:r>
      <w:hyperlink r:id="rId25" w:history="1">
        <w:r>
          <w:rPr>
            <w:rStyle w:val="Hyperlink"/>
            <w:rFonts w:ascii="Tahoma" w:hAnsi="Tahoma"/>
          </w:rPr>
          <w:t>https://eur-lex.europa.eu/legal-content/EN/TXT/PDF/?uri=CELEX:52014XC0620(01)&amp;from=EN</w:t>
        </w:r>
      </w:hyperlink>
      <w:r>
        <w:rPr>
          <w:rFonts w:ascii="Tahoma" w:hAnsi="Tahoma"/>
          <w:color w:val="000000" w:themeColor="background2"/>
        </w:rPr>
        <w:t>.</w:t>
      </w:r>
    </w:p>
    <w:p w14:paraId="3F2BE62B" w14:textId="4FCF7432" w:rsidR="000A0835" w:rsidRPr="007A62A3" w:rsidRDefault="000A0835" w:rsidP="000A0835">
      <w:pPr>
        <w:keepNext/>
        <w:keepLines/>
        <w:numPr>
          <w:ilvl w:val="1"/>
          <w:numId w:val="4"/>
        </w:numPr>
        <w:spacing w:after="220"/>
        <w:outlineLvl w:val="0"/>
        <w:rPr>
          <w:rFonts w:ascii="Tahoma" w:eastAsiaTheme="majorEastAsia" w:hAnsi="Tahoma" w:cs="Tahoma"/>
          <w:b/>
          <w:bCs/>
          <w:strike/>
          <w:szCs w:val="28"/>
        </w:rPr>
      </w:pPr>
      <w:bookmarkStart w:id="5" w:name="_Toc74303770"/>
      <w:r>
        <w:rPr>
          <w:rFonts w:ascii="Tahoma" w:hAnsi="Tahoma"/>
          <w:b/>
          <w:bCs/>
          <w:szCs w:val="28"/>
        </w:rPr>
        <w:t>Funding from Business Finland for other members of the ecosystem and for pilot environments</w:t>
      </w:r>
      <w:bookmarkEnd w:id="5"/>
    </w:p>
    <w:p w14:paraId="1229CD2D" w14:textId="7B07BD90" w:rsidR="00C96F0C" w:rsidRPr="007A62A3" w:rsidRDefault="000A0835" w:rsidP="00DE6789">
      <w:pPr>
        <w:spacing w:after="220"/>
        <w:ind w:left="792"/>
        <w:rPr>
          <w:rFonts w:ascii="Tahoma" w:hAnsi="Tahoma" w:cs="Tahoma"/>
          <w:color w:val="000000" w:themeColor="background2"/>
        </w:rPr>
      </w:pPr>
      <w:r>
        <w:rPr>
          <w:rFonts w:ascii="Tahoma" w:hAnsi="Tahoma"/>
          <w:color w:val="000000" w:themeColor="background2"/>
        </w:rPr>
        <w:t xml:space="preserve">Business Finland is prepared to provide funding for ecosystems created around leading companies based on a common road map. A maximum of EUR 50 million in funding over a period of five years will be reserved for other members of the ecosystem. The leading company is responsible for activating projects and project parties to </w:t>
      </w:r>
      <w:r w:rsidRPr="005906A9">
        <w:rPr>
          <w:rFonts w:ascii="Tahoma" w:hAnsi="Tahoma"/>
          <w:color w:val="000000" w:themeColor="background2"/>
        </w:rPr>
        <w:t xml:space="preserve">resolve </w:t>
      </w:r>
      <w:r w:rsidR="001A48A7" w:rsidRPr="005906A9">
        <w:rPr>
          <w:rFonts w:ascii="Tahoma" w:hAnsi="Tahoma"/>
          <w:color w:val="000000" w:themeColor="background2"/>
        </w:rPr>
        <w:t>the</w:t>
      </w:r>
      <w:r w:rsidRPr="005906A9">
        <w:rPr>
          <w:rFonts w:ascii="Tahoma" w:hAnsi="Tahoma"/>
          <w:color w:val="000000" w:themeColor="background2"/>
        </w:rPr>
        <w:t xml:space="preserve"> </w:t>
      </w:r>
      <w:r>
        <w:rPr>
          <w:rFonts w:ascii="Tahoma" w:hAnsi="Tahoma"/>
          <w:color w:val="000000" w:themeColor="background2"/>
        </w:rPr>
        <w:t>common challenge.</w:t>
      </w:r>
    </w:p>
    <w:p w14:paraId="0AF76ADA" w14:textId="7DBE920B" w:rsidR="00715822" w:rsidRPr="007A62A3" w:rsidRDefault="000A0835" w:rsidP="00907B9B">
      <w:pPr>
        <w:spacing w:after="220"/>
        <w:ind w:left="792"/>
        <w:rPr>
          <w:rFonts w:ascii="Tahoma" w:hAnsi="Tahoma" w:cs="Tahoma"/>
          <w:color w:val="FF0000"/>
        </w:rPr>
      </w:pPr>
      <w:r>
        <w:rPr>
          <w:rFonts w:ascii="Tahoma" w:hAnsi="Tahoma"/>
          <w:color w:val="000000" w:themeColor="background2"/>
        </w:rPr>
        <w:t xml:space="preserve">Business Finland provides funding to individual organizations or joint projects in line with its normal funding criteria: </w:t>
      </w:r>
      <w:hyperlink r:id="rId26" w:history="1">
        <w:r>
          <w:rPr>
            <w:rFonts w:ascii="Tahoma" w:hAnsi="Tahoma"/>
            <w:color w:val="3366CC" w:themeColor="hyperlink"/>
            <w:u w:val="single"/>
          </w:rPr>
          <w:t>https://www.businessfinland.fi/en/for-finnish-customers/services/funding</w:t>
        </w:r>
      </w:hyperlink>
      <w:r>
        <w:rPr>
          <w:rFonts w:ascii="Tahoma" w:hAnsi="Tahoma"/>
          <w:color w:val="3366CC" w:themeColor="hyperlink"/>
          <w:u w:val="single"/>
        </w:rPr>
        <w:t>.</w:t>
      </w:r>
      <w:r>
        <w:rPr>
          <w:rFonts w:ascii="Tahoma" w:hAnsi="Tahoma"/>
          <w:color w:val="FF0000"/>
        </w:rPr>
        <w:t xml:space="preserve"> </w:t>
      </w:r>
      <w:r>
        <w:rPr>
          <w:rFonts w:ascii="Tahoma" w:hAnsi="Tahoma"/>
        </w:rPr>
        <w:t>Partnership projects must comply with the road map prepared by the leading company and must support the implementation of the leading company’s mission. Companies can apply for funding for their own RDI projects or joint co-innovation projects among several companies or between companies and research organizations. Research organizations can also apply for funding for an individual research project or a joint research project between several research organizations.</w:t>
      </w:r>
      <w:r>
        <w:rPr>
          <w:rFonts w:ascii="Tahoma" w:hAnsi="Tahoma"/>
          <w:color w:val="FF0000"/>
        </w:rPr>
        <w:t xml:space="preserve"> </w:t>
      </w:r>
      <w:r>
        <w:rPr>
          <w:rFonts w:ascii="Tahoma" w:hAnsi="Tahoma"/>
        </w:rPr>
        <w:t>Funding from the Sustainable Growth Program for Finland (RRF) will be used for partnership projects supporting the green transition.</w:t>
      </w:r>
    </w:p>
    <w:p w14:paraId="79A0C828" w14:textId="75452FB0" w:rsidR="00AE3AE8" w:rsidRPr="007A62A3" w:rsidRDefault="00AE3AE8" w:rsidP="00907B9B">
      <w:pPr>
        <w:spacing w:after="220"/>
        <w:ind w:left="792"/>
        <w:rPr>
          <w:rFonts w:ascii="Tahoma" w:hAnsi="Tahoma" w:cs="Tahoma"/>
          <w:color w:val="FF0000"/>
        </w:rPr>
      </w:pPr>
      <w:r>
        <w:rPr>
          <w:rFonts w:ascii="Tahoma" w:hAnsi="Tahoma"/>
        </w:rPr>
        <w:t xml:space="preserve">More information about funding for partnership projects: </w:t>
      </w:r>
      <w:hyperlink r:id="rId27" w:history="1">
        <w:r>
          <w:rPr>
            <w:rStyle w:val="Hyperlink"/>
            <w:rFonts w:ascii="Tahoma" w:hAnsi="Tahoma"/>
          </w:rPr>
          <w:t>https://www.businessfinland.fi/en/whats-new/calls/2021/partnership-model-funding-call-for-companies-and-research-organizations</w:t>
        </w:r>
      </w:hyperlink>
    </w:p>
    <w:p w14:paraId="01AB4B88" w14:textId="0A2040E8" w:rsidR="0097750C" w:rsidRPr="007A62A3" w:rsidRDefault="0097750C" w:rsidP="0097750C">
      <w:pPr>
        <w:spacing w:after="220"/>
        <w:ind w:left="792"/>
        <w:rPr>
          <w:rFonts w:ascii="Tahoma" w:hAnsi="Tahoma" w:cs="Tahoma"/>
        </w:rPr>
      </w:pPr>
      <w:r>
        <w:rPr>
          <w:rFonts w:ascii="Tahoma" w:hAnsi="Tahoma"/>
        </w:rPr>
        <w:t>Funding can also be granted for pilot environments (innovation infrastructures) for projects of leading companies and their partners. A separate application process for this purpose will be organized in 2022. In their applications, companies applying for funding for leading companies are requested to list any test and pilot environments whose creation or reinforcement would be important or necessary for the implementation of their road maps</w:t>
      </w:r>
      <w:r>
        <w:rPr>
          <w:rFonts w:ascii="Tahoma" w:hAnsi="Tahoma"/>
          <w:sz w:val="22"/>
        </w:rPr>
        <w:t xml:space="preserve">. </w:t>
      </w:r>
      <w:r>
        <w:rPr>
          <w:rFonts w:ascii="Tahoma" w:hAnsi="Tahoma"/>
        </w:rPr>
        <w:t>The applicants are requested to specify what kind of contributions they would be prepared to make to create such environments and also to describe which other ecosystem operators should be involved in developing and/or operating test and pilot environments.</w:t>
      </w:r>
    </w:p>
    <w:p w14:paraId="662A9274"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6" w:name="_Toc74303771"/>
      <w:r>
        <w:rPr>
          <w:rFonts w:ascii="Tahoma" w:hAnsi="Tahoma"/>
          <w:b/>
          <w:bCs/>
          <w:szCs w:val="28"/>
        </w:rPr>
        <w:t>EU and Nordic funding for leading companies and ecosystem partners</w:t>
      </w:r>
      <w:bookmarkEnd w:id="6"/>
    </w:p>
    <w:p w14:paraId="0A4149A8" w14:textId="77777777" w:rsidR="000A0835" w:rsidRPr="007A62A3" w:rsidRDefault="000A0835" w:rsidP="00DE6789">
      <w:pPr>
        <w:spacing w:after="220"/>
        <w:ind w:left="792"/>
        <w:rPr>
          <w:rFonts w:ascii="Tahoma" w:hAnsi="Tahoma" w:cs="Tahoma"/>
          <w:color w:val="000000" w:themeColor="background2"/>
        </w:rPr>
      </w:pPr>
      <w:r>
        <w:rPr>
          <w:rFonts w:ascii="Tahoma" w:hAnsi="Tahoma"/>
          <w:color w:val="000000" w:themeColor="background2"/>
        </w:rPr>
        <w:t>Business Finland requires that European and other international sources of funding and cooperation networks are used as effectively as possible for funding the project. Examples of funding sources and networks:</w:t>
      </w:r>
    </w:p>
    <w:p w14:paraId="2C7DB81A" w14:textId="2070C785" w:rsidR="00907B9B" w:rsidRPr="007A62A3" w:rsidRDefault="000A0835" w:rsidP="00DE6789">
      <w:pPr>
        <w:spacing w:after="220"/>
        <w:ind w:left="792"/>
        <w:rPr>
          <w:rFonts w:ascii="Tahoma" w:hAnsi="Tahoma" w:cs="Tahoma"/>
          <w:color w:val="000000" w:themeColor="background2"/>
        </w:rPr>
      </w:pPr>
      <w:r>
        <w:rPr>
          <w:rFonts w:ascii="Tahoma" w:hAnsi="Tahoma"/>
          <w:color w:val="000000" w:themeColor="background2"/>
        </w:rPr>
        <w:t xml:space="preserve">European funding programs and networks (e.g., Horizon Europe, Eureka, ESA, CEF, </w:t>
      </w:r>
      <w:proofErr w:type="spellStart"/>
      <w:r>
        <w:rPr>
          <w:rFonts w:ascii="Tahoma" w:hAnsi="Tahoma"/>
          <w:color w:val="000000" w:themeColor="background2"/>
        </w:rPr>
        <w:t>InvestEU</w:t>
      </w:r>
      <w:proofErr w:type="spellEnd"/>
      <w:r>
        <w:rPr>
          <w:rFonts w:ascii="Tahoma" w:hAnsi="Tahoma"/>
          <w:color w:val="000000" w:themeColor="background2"/>
        </w:rPr>
        <w:t xml:space="preserve">): </w:t>
      </w:r>
      <w:hyperlink r:id="rId28" w:history="1">
        <w:r>
          <w:rPr>
            <w:rStyle w:val="Hyperlink"/>
            <w:rFonts w:ascii="Tahoma" w:hAnsi="Tahoma"/>
          </w:rPr>
          <w:t>https://www.eurahoitusneuvonta.fi/en/frontpage</w:t>
        </w:r>
      </w:hyperlink>
    </w:p>
    <w:p w14:paraId="4C7E1297" w14:textId="41DECECB" w:rsidR="00660CFA" w:rsidRPr="007A62A3" w:rsidRDefault="00ED400F" w:rsidP="00C96F0C">
      <w:pPr>
        <w:spacing w:after="220"/>
        <w:ind w:left="792"/>
        <w:rPr>
          <w:rFonts w:ascii="Tahoma" w:hAnsi="Tahoma" w:cs="Tahoma"/>
          <w:color w:val="000000" w:themeColor="background2"/>
        </w:rPr>
      </w:pPr>
      <w:r>
        <w:rPr>
          <w:rFonts w:ascii="Tahoma" w:hAnsi="Tahoma"/>
          <w:color w:val="000000" w:themeColor="background2"/>
        </w:rPr>
        <w:t xml:space="preserve">EU Innovation Fund for the demonstration of low-carbon technologies: </w:t>
      </w:r>
      <w:hyperlink r:id="rId29" w:history="1">
        <w:r>
          <w:rPr>
            <w:rStyle w:val="Hyperlink"/>
            <w:rFonts w:ascii="Tahoma" w:hAnsi="Tahoma"/>
          </w:rPr>
          <w:t>https://ec.europa.eu/clima/policies/innovation-fund_en</w:t>
        </w:r>
      </w:hyperlink>
    </w:p>
    <w:p w14:paraId="1B9C0B71" w14:textId="77777777" w:rsidR="00C96F0C" w:rsidRPr="007A62A3" w:rsidRDefault="00C96F0C" w:rsidP="00C96F0C">
      <w:pPr>
        <w:spacing w:after="220"/>
        <w:ind w:left="792"/>
        <w:rPr>
          <w:rFonts w:ascii="Tahoma" w:hAnsi="Tahoma" w:cs="Tahoma"/>
          <w:color w:val="000000" w:themeColor="background2"/>
        </w:rPr>
      </w:pPr>
      <w:r>
        <w:rPr>
          <w:rFonts w:ascii="Tahoma" w:hAnsi="Tahoma"/>
          <w:color w:val="000000" w:themeColor="background2"/>
        </w:rPr>
        <w:t xml:space="preserve">European Investment Bank (EIB, EIF): </w:t>
      </w:r>
      <w:r>
        <w:rPr>
          <w:rFonts w:ascii="Tahoma" w:hAnsi="Tahoma"/>
          <w:color w:val="0000FF"/>
          <w:u w:val="single"/>
        </w:rPr>
        <w:t>https://www.eib.org/en</w:t>
      </w:r>
    </w:p>
    <w:p w14:paraId="4C6FA6B2" w14:textId="77777777" w:rsidR="000A0835" w:rsidRPr="007A62A3" w:rsidRDefault="000A0835" w:rsidP="00DE6789">
      <w:pPr>
        <w:spacing w:after="220"/>
        <w:ind w:left="792"/>
        <w:rPr>
          <w:rFonts w:ascii="Tahoma" w:hAnsi="Tahoma" w:cs="Tahoma"/>
          <w:color w:val="3366CC" w:themeColor="hyperlink"/>
          <w:u w:val="single"/>
        </w:rPr>
      </w:pPr>
      <w:r>
        <w:rPr>
          <w:rFonts w:ascii="Tahoma" w:hAnsi="Tahoma"/>
          <w:color w:val="000000" w:themeColor="background2"/>
        </w:rPr>
        <w:lastRenderedPageBreak/>
        <w:t xml:space="preserve">Nordic cooperation (Nordic Innovation, </w:t>
      </w:r>
      <w:proofErr w:type="spellStart"/>
      <w:r>
        <w:rPr>
          <w:rFonts w:ascii="Tahoma" w:hAnsi="Tahoma"/>
          <w:color w:val="000000" w:themeColor="background2"/>
        </w:rPr>
        <w:t>NordForsk</w:t>
      </w:r>
      <w:proofErr w:type="spellEnd"/>
      <w:r>
        <w:rPr>
          <w:rFonts w:ascii="Tahoma" w:hAnsi="Tahoma"/>
          <w:color w:val="000000" w:themeColor="background2"/>
        </w:rPr>
        <w:t xml:space="preserve">, Nordic Energy Research, Nordic Council of Ministers): </w:t>
      </w:r>
      <w:hyperlink r:id="rId30" w:history="1">
        <w:r>
          <w:rPr>
            <w:rStyle w:val="Hyperlink"/>
            <w:rFonts w:ascii="Tahoma" w:hAnsi="Tahoma"/>
          </w:rPr>
          <w:t>https://www.nordicinnovation.org/programs</w:t>
        </w:r>
      </w:hyperlink>
      <w:r>
        <w:rPr>
          <w:rFonts w:ascii="Tahoma" w:hAnsi="Tahoma"/>
          <w:color w:val="000000" w:themeColor="background2"/>
        </w:rPr>
        <w:t xml:space="preserve">, </w:t>
      </w:r>
      <w:hyperlink r:id="rId31" w:history="1">
        <w:r>
          <w:rPr>
            <w:rFonts w:ascii="Tahoma" w:hAnsi="Tahoma"/>
            <w:color w:val="3366CC" w:themeColor="hyperlink"/>
            <w:u w:val="single"/>
          </w:rPr>
          <w:t>https://www.nordforsk.org/en</w:t>
        </w:r>
      </w:hyperlink>
      <w:r>
        <w:rPr>
          <w:rFonts w:ascii="Tahoma" w:hAnsi="Tahoma"/>
          <w:color w:val="000000" w:themeColor="background2"/>
        </w:rPr>
        <w:t xml:space="preserve">, </w:t>
      </w:r>
      <w:hyperlink r:id="rId32" w:history="1">
        <w:r>
          <w:rPr>
            <w:rFonts w:ascii="Tahoma" w:hAnsi="Tahoma"/>
            <w:color w:val="3366CC" w:themeColor="hyperlink"/>
            <w:u w:val="single"/>
          </w:rPr>
          <w:t>https://www.nordicenergy.org/</w:t>
        </w:r>
      </w:hyperlink>
    </w:p>
    <w:p w14:paraId="725AE0CA" w14:textId="77777777" w:rsidR="003C796A" w:rsidRPr="007A62A3" w:rsidRDefault="003C796A" w:rsidP="00304205">
      <w:pPr>
        <w:pStyle w:val="ListParagraph"/>
        <w:ind w:left="1512"/>
        <w:rPr>
          <w:rFonts w:ascii="Tahoma" w:hAnsi="Tahoma" w:cs="Tahoma"/>
          <w:b/>
          <w:color w:val="2196FF" w:themeColor="text1" w:themeTint="99"/>
        </w:rPr>
      </w:pPr>
    </w:p>
    <w:p w14:paraId="236E9554" w14:textId="5369D37D" w:rsidR="000A0835" w:rsidRPr="006B3CFA" w:rsidRDefault="000A0835" w:rsidP="006B3CFA">
      <w:pPr>
        <w:keepNext/>
        <w:keepLines/>
        <w:numPr>
          <w:ilvl w:val="0"/>
          <w:numId w:val="4"/>
        </w:numPr>
        <w:spacing w:after="220"/>
        <w:outlineLvl w:val="0"/>
        <w:rPr>
          <w:rFonts w:ascii="Tahoma" w:eastAsiaTheme="majorEastAsia" w:hAnsi="Tahoma" w:cs="Tahoma"/>
          <w:b/>
          <w:bCs/>
          <w:szCs w:val="28"/>
        </w:rPr>
      </w:pPr>
      <w:bookmarkStart w:id="7" w:name="_Toc74303772"/>
      <w:r>
        <w:rPr>
          <w:rFonts w:ascii="Tahoma" w:hAnsi="Tahoma"/>
          <w:b/>
          <w:bCs/>
          <w:szCs w:val="28"/>
        </w:rPr>
        <w:t>Two-phase competition: participation and selection of winners</w:t>
      </w:r>
      <w:bookmarkEnd w:id="7"/>
      <w:r>
        <w:rPr>
          <w:rFonts w:ascii="Tahoma" w:hAnsi="Tahoma"/>
          <w:b/>
          <w:bCs/>
          <w:szCs w:val="28"/>
        </w:rPr>
        <w:t xml:space="preserve"> </w:t>
      </w:r>
    </w:p>
    <w:p w14:paraId="64637960" w14:textId="77777777" w:rsidR="00E81F6B" w:rsidRPr="007A62A3" w:rsidRDefault="000A0835" w:rsidP="000A0835">
      <w:pPr>
        <w:spacing w:after="220"/>
        <w:ind w:left="360"/>
        <w:rPr>
          <w:rFonts w:ascii="Tahoma" w:hAnsi="Tahoma" w:cs="Tahoma"/>
        </w:rPr>
      </w:pPr>
      <w:r>
        <w:rPr>
          <w:rFonts w:ascii="Tahoma" w:hAnsi="Tahoma"/>
        </w:rPr>
        <w:t xml:space="preserve">The application process has two phases. During the first phase, the idea/mission and the impacts of the solution on Finland are presented, along with the main features of the suggested solution and the core group of the potential ecosystem. </w:t>
      </w:r>
    </w:p>
    <w:p w14:paraId="57344B1D" w14:textId="612CDE15" w:rsidR="000A0835" w:rsidRPr="007A62A3" w:rsidRDefault="000A0835" w:rsidP="000A0835">
      <w:pPr>
        <w:spacing w:after="220"/>
        <w:ind w:left="360"/>
        <w:rPr>
          <w:rFonts w:ascii="Tahoma" w:hAnsi="Tahoma" w:cs="Tahoma"/>
        </w:rPr>
      </w:pPr>
      <w:r>
        <w:rPr>
          <w:rFonts w:ascii="Tahoma" w:hAnsi="Tahoma"/>
        </w:rPr>
        <w:t>The applicants will be invited to present their idea orally to a panel compiled by Business Finland, and the panel will select the proposals to be invited to further negotiations based on the written application and the oral presentation (pitch). The idea and, especially the implementation plan, will be discussed in more detail during the further negotiations. The best projects will be asked to submit their final applications for funding.</w:t>
      </w:r>
    </w:p>
    <w:p w14:paraId="0C327F50"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8" w:name="_Toc74303773"/>
      <w:r>
        <w:rPr>
          <w:rFonts w:ascii="Tahoma" w:hAnsi="Tahoma"/>
          <w:b/>
          <w:bCs/>
          <w:szCs w:val="28"/>
        </w:rPr>
        <w:t>Submitting entries for the first round of the competition</w:t>
      </w:r>
      <w:bookmarkEnd w:id="8"/>
      <w:r>
        <w:rPr>
          <w:rFonts w:ascii="Tahoma" w:hAnsi="Tahoma"/>
          <w:b/>
          <w:bCs/>
          <w:szCs w:val="28"/>
        </w:rPr>
        <w:t xml:space="preserve"> </w:t>
      </w:r>
    </w:p>
    <w:p w14:paraId="084AE97F" w14:textId="77777777" w:rsidR="003149C8" w:rsidRPr="007A62A3" w:rsidRDefault="003149C8" w:rsidP="003149C8">
      <w:pPr>
        <w:spacing w:after="220"/>
        <w:ind w:left="792"/>
        <w:contextualSpacing/>
        <w:rPr>
          <w:rFonts w:ascii="Tahoma" w:hAnsi="Tahoma" w:cs="Tahoma"/>
        </w:rPr>
      </w:pPr>
      <w:r>
        <w:rPr>
          <w:rFonts w:ascii="Tahoma" w:hAnsi="Tahoma"/>
        </w:rPr>
        <w:t>All participants must use the application template provided in Appendix I. The project proposal can be made in Finnish, Swedish or English. The proposal submitted in the first phase is not a funding application. It is a confirmation of participation in the idea competition.</w:t>
      </w:r>
    </w:p>
    <w:p w14:paraId="3CEC60EA" w14:textId="77777777" w:rsidR="003149C8" w:rsidRPr="007A62A3" w:rsidRDefault="003149C8" w:rsidP="003149C8">
      <w:pPr>
        <w:spacing w:after="220"/>
        <w:ind w:left="792"/>
        <w:contextualSpacing/>
        <w:rPr>
          <w:rFonts w:ascii="Tahoma" w:hAnsi="Tahoma" w:cs="Tahoma"/>
        </w:rPr>
      </w:pPr>
    </w:p>
    <w:p w14:paraId="2A570848" w14:textId="34F57232" w:rsidR="00F94257" w:rsidRPr="007A62A3" w:rsidRDefault="006E3EA9" w:rsidP="003149C8">
      <w:pPr>
        <w:spacing w:after="220"/>
        <w:ind w:left="792"/>
        <w:contextualSpacing/>
        <w:rPr>
          <w:rFonts w:ascii="Tahoma" w:hAnsi="Tahoma" w:cs="Tahoma"/>
        </w:rPr>
      </w:pPr>
      <w:r>
        <w:rPr>
          <w:rFonts w:ascii="Tahoma" w:hAnsi="Tahoma"/>
        </w:rPr>
        <w:t xml:space="preserve">The first-phase </w:t>
      </w:r>
      <w:r>
        <w:rPr>
          <w:rFonts w:ascii="Tahoma" w:hAnsi="Tahoma"/>
          <w:b/>
        </w:rPr>
        <w:t>competition proposal (written project description in accordance with the application template provided in Appendix I + tentative pitch deck in accordance with Appendix II)</w:t>
      </w:r>
      <w:r>
        <w:rPr>
          <w:rFonts w:ascii="Tahoma" w:hAnsi="Tahoma"/>
        </w:rPr>
        <w:t xml:space="preserve"> must be received by Business Finland by 11.59 pm on September 1, 2021. The pitch deck can be supplemented before the actual pitch presentation. </w:t>
      </w:r>
    </w:p>
    <w:p w14:paraId="6F52E332" w14:textId="77777777" w:rsidR="00F94257" w:rsidRPr="007A62A3" w:rsidRDefault="00F94257" w:rsidP="003149C8">
      <w:pPr>
        <w:spacing w:after="220"/>
        <w:ind w:left="792"/>
        <w:contextualSpacing/>
        <w:rPr>
          <w:rFonts w:ascii="Tahoma" w:hAnsi="Tahoma" w:cs="Tahoma"/>
        </w:rPr>
      </w:pPr>
    </w:p>
    <w:p w14:paraId="3CDE077A" w14:textId="542053D9" w:rsidR="003149C8" w:rsidRDefault="00F94257" w:rsidP="00F94257">
      <w:pPr>
        <w:spacing w:after="220"/>
        <w:ind w:left="792"/>
        <w:contextualSpacing/>
        <w:rPr>
          <w:rFonts w:ascii="Tahoma" w:hAnsi="Tahoma" w:cs="Tahoma"/>
        </w:rPr>
      </w:pPr>
      <w:r>
        <w:rPr>
          <w:rFonts w:ascii="Tahoma" w:hAnsi="Tahoma"/>
        </w:rPr>
        <w:t xml:space="preserve">Competition proposals are requested to be submitted primarily by email to </w:t>
      </w:r>
      <w:hyperlink r:id="rId33" w:history="1">
        <w:r>
          <w:rPr>
            <w:rStyle w:val="Hyperlink"/>
            <w:rFonts w:ascii="Tahoma" w:hAnsi="Tahoma"/>
          </w:rPr>
          <w:t>kirjaamo@businessfinland.fi</w:t>
        </w:r>
      </w:hyperlink>
      <w:r>
        <w:rPr>
          <w:rFonts w:ascii="Tahoma" w:hAnsi="Tahoma"/>
        </w:rPr>
        <w:t xml:space="preserve"> or by using a secure connection at </w:t>
      </w:r>
      <w:hyperlink r:id="rId34" w:history="1">
        <w:r>
          <w:rPr>
            <w:rStyle w:val="Hyperlink"/>
            <w:rFonts w:ascii="Tahoma" w:hAnsi="Tahoma"/>
          </w:rPr>
          <w:t>https://asiointi.businessfinland.fi/suojaposti</w:t>
        </w:r>
      </w:hyperlink>
      <w:r>
        <w:rPr>
          <w:rFonts w:ascii="Tahoma" w:hAnsi="Tahoma"/>
        </w:rPr>
        <w:t xml:space="preserve">. The following must be taken into account: </w:t>
      </w:r>
    </w:p>
    <w:p w14:paraId="773D7C74" w14:textId="77777777" w:rsidR="006B3CFA" w:rsidRPr="007A62A3" w:rsidRDefault="006B3CFA" w:rsidP="00F94257">
      <w:pPr>
        <w:spacing w:after="220"/>
        <w:ind w:left="792"/>
        <w:contextualSpacing/>
        <w:rPr>
          <w:rFonts w:ascii="Tahoma" w:hAnsi="Tahoma" w:cs="Tahoma"/>
        </w:rPr>
      </w:pPr>
    </w:p>
    <w:p w14:paraId="2CD1B75A" w14:textId="7501A170" w:rsidR="003149C8" w:rsidRPr="007A62A3" w:rsidRDefault="003149C8" w:rsidP="003149C8">
      <w:pPr>
        <w:numPr>
          <w:ilvl w:val="0"/>
          <w:numId w:val="31"/>
        </w:numPr>
        <w:spacing w:after="120"/>
        <w:ind w:left="1080"/>
        <w:rPr>
          <w:rFonts w:ascii="Tahoma" w:hAnsi="Tahoma" w:cs="Tahoma"/>
        </w:rPr>
      </w:pPr>
      <w:r>
        <w:rPr>
          <w:rFonts w:ascii="Tahoma" w:hAnsi="Tahoma"/>
        </w:rPr>
        <w:t xml:space="preserve">The applicant’s name and the case </w:t>
      </w:r>
      <w:r w:rsidRPr="005906A9">
        <w:rPr>
          <w:rFonts w:ascii="Tahoma" w:hAnsi="Tahoma"/>
          <w:color w:val="000000" w:themeColor="background2"/>
        </w:rPr>
        <w:t xml:space="preserve">ID </w:t>
      </w:r>
      <w:r w:rsidR="001A48A7" w:rsidRPr="005906A9">
        <w:rPr>
          <w:rFonts w:ascii="Tahoma" w:hAnsi="Tahoma"/>
          <w:color w:val="000000" w:themeColor="background2"/>
        </w:rPr>
        <w:t xml:space="preserve">1/35/2021 </w:t>
      </w:r>
      <w:r>
        <w:rPr>
          <w:rFonts w:ascii="Tahoma" w:hAnsi="Tahoma"/>
        </w:rPr>
        <w:t xml:space="preserve">must be indicated clearly in the subject field of the email: </w:t>
      </w:r>
      <w:r>
        <w:rPr>
          <w:rFonts w:ascii="Tahoma" w:hAnsi="Tahoma"/>
          <w:b/>
          <w:bCs/>
        </w:rPr>
        <w:t>“APPLICANT’S NAME: Challenge competition for leading companies – 1st round of competition 1/35/2021”</w:t>
      </w:r>
      <w:r>
        <w:rPr>
          <w:rFonts w:ascii="Tahoma" w:hAnsi="Tahoma"/>
        </w:rPr>
        <w:t xml:space="preserve"> </w:t>
      </w:r>
    </w:p>
    <w:p w14:paraId="674C0831" w14:textId="21A03761" w:rsidR="003149C8" w:rsidRPr="007A62A3" w:rsidRDefault="003149C8" w:rsidP="00F94257">
      <w:pPr>
        <w:numPr>
          <w:ilvl w:val="0"/>
          <w:numId w:val="31"/>
        </w:numPr>
        <w:spacing w:after="120"/>
        <w:ind w:left="1080"/>
        <w:rPr>
          <w:rFonts w:ascii="Tahoma" w:hAnsi="Tahoma" w:cs="Tahoma"/>
        </w:rPr>
      </w:pPr>
      <w:r>
        <w:rPr>
          <w:rFonts w:ascii="Tahoma" w:hAnsi="Tahoma"/>
        </w:rPr>
        <w:t>The maximum size of the email message, including attachments, is 9 MB. The files can be compressed (</w:t>
      </w:r>
      <w:proofErr w:type="spellStart"/>
      <w:r>
        <w:rPr>
          <w:rFonts w:ascii="Tahoma" w:hAnsi="Tahoma"/>
        </w:rPr>
        <w:t>Winzip</w:t>
      </w:r>
      <w:proofErr w:type="spellEnd"/>
      <w:r>
        <w:rPr>
          <w:rFonts w:ascii="Tahoma" w:hAnsi="Tahoma"/>
        </w:rPr>
        <w:t>). The files should be submitted primarily as .pdf and .</w:t>
      </w:r>
      <w:proofErr w:type="spellStart"/>
      <w:r>
        <w:rPr>
          <w:rFonts w:ascii="Tahoma" w:hAnsi="Tahoma"/>
        </w:rPr>
        <w:t>tif</w:t>
      </w:r>
      <w:proofErr w:type="spellEnd"/>
      <w:r>
        <w:rPr>
          <w:rFonts w:ascii="Tahoma" w:hAnsi="Tahoma"/>
        </w:rPr>
        <w:t xml:space="preserve"> documents. The files can also be submitted as .rtf files or .doc and .</w:t>
      </w:r>
      <w:proofErr w:type="spellStart"/>
      <w:r>
        <w:rPr>
          <w:rFonts w:ascii="Tahoma" w:hAnsi="Tahoma"/>
        </w:rPr>
        <w:t>docx</w:t>
      </w:r>
      <w:proofErr w:type="spellEnd"/>
      <w:r>
        <w:rPr>
          <w:rFonts w:ascii="Tahoma" w:hAnsi="Tahoma"/>
        </w:rPr>
        <w:t xml:space="preserve"> files (Word), .</w:t>
      </w:r>
      <w:proofErr w:type="spellStart"/>
      <w:r>
        <w:rPr>
          <w:rFonts w:ascii="Tahoma" w:hAnsi="Tahoma"/>
        </w:rPr>
        <w:t>xls</w:t>
      </w:r>
      <w:proofErr w:type="spellEnd"/>
      <w:r>
        <w:rPr>
          <w:rFonts w:ascii="Tahoma" w:hAnsi="Tahoma"/>
        </w:rPr>
        <w:t xml:space="preserve"> and .</w:t>
      </w:r>
      <w:proofErr w:type="spellStart"/>
      <w:r>
        <w:rPr>
          <w:rFonts w:ascii="Tahoma" w:hAnsi="Tahoma"/>
        </w:rPr>
        <w:t>xlsx</w:t>
      </w:r>
      <w:proofErr w:type="spellEnd"/>
      <w:r>
        <w:rPr>
          <w:rFonts w:ascii="Tahoma" w:hAnsi="Tahoma"/>
        </w:rPr>
        <w:t xml:space="preserve"> files (Excel) and .</w:t>
      </w:r>
      <w:proofErr w:type="spellStart"/>
      <w:r>
        <w:rPr>
          <w:rFonts w:ascii="Tahoma" w:hAnsi="Tahoma"/>
        </w:rPr>
        <w:t>ppt</w:t>
      </w:r>
      <w:proofErr w:type="spellEnd"/>
      <w:r>
        <w:rPr>
          <w:rFonts w:ascii="Tahoma" w:hAnsi="Tahoma"/>
        </w:rPr>
        <w:t xml:space="preserve"> and .</w:t>
      </w:r>
      <w:proofErr w:type="spellStart"/>
      <w:r>
        <w:rPr>
          <w:rFonts w:ascii="Tahoma" w:hAnsi="Tahoma"/>
        </w:rPr>
        <w:t>pptx</w:t>
      </w:r>
      <w:proofErr w:type="spellEnd"/>
      <w:r>
        <w:rPr>
          <w:rFonts w:ascii="Tahoma" w:hAnsi="Tahoma"/>
        </w:rPr>
        <w:t xml:space="preserve"> files (PowerPoint). When using email, the competition proposal is deemed to have been received by Business Finland once the message(s) and attachments are available in a readable format in the email account of the record office at Business Finland. </w:t>
      </w:r>
    </w:p>
    <w:p w14:paraId="6AE340FA" w14:textId="77777777" w:rsidR="009F49FF" w:rsidRPr="007A62A3" w:rsidRDefault="009D4D35" w:rsidP="00E85410">
      <w:pPr>
        <w:ind w:left="720"/>
        <w:rPr>
          <w:rFonts w:ascii="Tahoma" w:hAnsi="Tahoma" w:cs="Tahoma"/>
        </w:rPr>
      </w:pPr>
      <w:r>
        <w:rPr>
          <w:rFonts w:ascii="Tahoma" w:hAnsi="Tahoma"/>
        </w:rPr>
        <w:t xml:space="preserve">Applications can also be submitted by mail or in a closed envelope to the reception desk at Business Finland: </w:t>
      </w:r>
    </w:p>
    <w:p w14:paraId="2B40965B" w14:textId="77777777" w:rsidR="009F49FF" w:rsidRPr="007A62A3" w:rsidRDefault="009F49FF" w:rsidP="00E85410">
      <w:pPr>
        <w:ind w:left="1304" w:hanging="170"/>
        <w:rPr>
          <w:rFonts w:ascii="Tahoma" w:hAnsi="Tahoma" w:cs="Tahoma"/>
        </w:rPr>
      </w:pPr>
      <w:r>
        <w:rPr>
          <w:rFonts w:ascii="Tahoma" w:hAnsi="Tahoma"/>
        </w:rPr>
        <w:t xml:space="preserve">Business Finland/record office </w:t>
      </w:r>
    </w:p>
    <w:p w14:paraId="67D4EB4F" w14:textId="77777777" w:rsidR="009F49FF" w:rsidRPr="007A62A3" w:rsidRDefault="009F49FF" w:rsidP="00E85410">
      <w:pPr>
        <w:ind w:left="1304" w:hanging="170"/>
        <w:rPr>
          <w:rFonts w:ascii="Tahoma" w:hAnsi="Tahoma" w:cs="Tahoma"/>
        </w:rPr>
      </w:pPr>
      <w:r>
        <w:rPr>
          <w:rFonts w:ascii="Tahoma" w:hAnsi="Tahoma"/>
        </w:rPr>
        <w:t>P.O. Box 69 (</w:t>
      </w:r>
      <w:proofErr w:type="spellStart"/>
      <w:r>
        <w:rPr>
          <w:rFonts w:ascii="Tahoma" w:hAnsi="Tahoma"/>
        </w:rPr>
        <w:t>Porkkalankatu</w:t>
      </w:r>
      <w:proofErr w:type="spellEnd"/>
      <w:r>
        <w:rPr>
          <w:rFonts w:ascii="Tahoma" w:hAnsi="Tahoma"/>
        </w:rPr>
        <w:t xml:space="preserve"> 1) </w:t>
      </w:r>
    </w:p>
    <w:p w14:paraId="6E543620" w14:textId="77777777" w:rsidR="009F49FF" w:rsidRPr="007A62A3" w:rsidRDefault="009F49FF" w:rsidP="00E85410">
      <w:pPr>
        <w:ind w:left="1304" w:hanging="170"/>
        <w:rPr>
          <w:rFonts w:ascii="Tahoma" w:hAnsi="Tahoma" w:cs="Tahoma"/>
          <w:i/>
        </w:rPr>
      </w:pPr>
      <w:r>
        <w:rPr>
          <w:rFonts w:ascii="Tahoma" w:hAnsi="Tahoma"/>
        </w:rPr>
        <w:t xml:space="preserve">00101 Helsinki </w:t>
      </w:r>
    </w:p>
    <w:p w14:paraId="2FAD5034" w14:textId="77777777" w:rsidR="009F49FF" w:rsidRPr="007A62A3" w:rsidRDefault="009F49FF" w:rsidP="009F49FF">
      <w:pPr>
        <w:spacing w:after="220"/>
        <w:ind w:left="792"/>
        <w:contextualSpacing/>
        <w:rPr>
          <w:rFonts w:ascii="Tahoma" w:hAnsi="Tahoma" w:cs="Tahoma"/>
          <w:color w:val="FF0000"/>
        </w:rPr>
      </w:pPr>
    </w:p>
    <w:p w14:paraId="26EAA7FE" w14:textId="77777777" w:rsidR="009F49FF" w:rsidRPr="007A62A3" w:rsidRDefault="009F49FF" w:rsidP="009F49FF">
      <w:pPr>
        <w:keepNext/>
        <w:keepLines/>
        <w:numPr>
          <w:ilvl w:val="1"/>
          <w:numId w:val="4"/>
        </w:numPr>
        <w:spacing w:after="220"/>
        <w:outlineLvl w:val="0"/>
        <w:rPr>
          <w:rFonts w:ascii="Tahoma" w:eastAsiaTheme="majorEastAsia" w:hAnsi="Tahoma" w:cs="Tahoma"/>
          <w:b/>
          <w:bCs/>
          <w:szCs w:val="28"/>
        </w:rPr>
      </w:pPr>
      <w:bookmarkStart w:id="9" w:name="_Toc74303774"/>
      <w:r>
        <w:rPr>
          <w:rFonts w:ascii="Tahoma" w:hAnsi="Tahoma"/>
          <w:b/>
          <w:bCs/>
          <w:szCs w:val="28"/>
        </w:rPr>
        <w:t>Oral presentation (pitch)</w:t>
      </w:r>
      <w:bookmarkEnd w:id="9"/>
    </w:p>
    <w:p w14:paraId="6F4D3148" w14:textId="07988D63" w:rsidR="0089634C" w:rsidRPr="007A62A3" w:rsidRDefault="00D17F78" w:rsidP="009851B0">
      <w:pPr>
        <w:spacing w:after="220"/>
        <w:ind w:left="792"/>
        <w:contextualSpacing/>
        <w:rPr>
          <w:rFonts w:ascii="Tahoma" w:hAnsi="Tahoma" w:cs="Tahoma"/>
        </w:rPr>
      </w:pPr>
      <w:r>
        <w:rPr>
          <w:rFonts w:ascii="Tahoma" w:hAnsi="Tahoma"/>
        </w:rPr>
        <w:t xml:space="preserve">As a rule, all participants in the first phase will be invited to present the key points of their application orally. However, Business Finland can decide not to invite an applicant if they clearly fail to meet the goals of the competition. The PowerPoint template provided in Appendix II is used for the presentation. </w:t>
      </w:r>
    </w:p>
    <w:p w14:paraId="2D30D2E5" w14:textId="77777777" w:rsidR="00193F47" w:rsidRPr="007A62A3" w:rsidRDefault="00193F47" w:rsidP="009851B0">
      <w:pPr>
        <w:spacing w:after="220"/>
        <w:ind w:left="792"/>
        <w:contextualSpacing/>
        <w:rPr>
          <w:rFonts w:ascii="Tahoma" w:hAnsi="Tahoma" w:cs="Tahoma"/>
        </w:rPr>
      </w:pPr>
    </w:p>
    <w:p w14:paraId="7F6898C7" w14:textId="77777777" w:rsidR="009851B0" w:rsidRPr="007A62A3" w:rsidRDefault="002034CD" w:rsidP="0089634C">
      <w:pPr>
        <w:spacing w:after="220"/>
        <w:ind w:left="792"/>
        <w:contextualSpacing/>
        <w:rPr>
          <w:rFonts w:ascii="Tahoma" w:hAnsi="Tahoma" w:cs="Tahoma"/>
        </w:rPr>
      </w:pPr>
      <w:r>
        <w:rPr>
          <w:rFonts w:ascii="Tahoma" w:hAnsi="Tahoma"/>
        </w:rPr>
        <w:t>Business Finland will schedule 20 minutes for the presentation and at least 20 minutes for interviews. The applicants are requested to indicate the three most suitable times in their offer. Available times:</w:t>
      </w:r>
    </w:p>
    <w:tbl>
      <w:tblPr>
        <w:tblStyle w:val="TableGrid"/>
        <w:tblW w:w="0" w:type="auto"/>
        <w:tblInd w:w="792" w:type="dxa"/>
        <w:tblLook w:val="04A0" w:firstRow="1" w:lastRow="0" w:firstColumn="1" w:lastColumn="0" w:noHBand="0" w:noVBand="1"/>
      </w:tblPr>
      <w:tblGrid>
        <w:gridCol w:w="1366"/>
        <w:gridCol w:w="1187"/>
        <w:gridCol w:w="1190"/>
        <w:gridCol w:w="1189"/>
        <w:gridCol w:w="1191"/>
        <w:gridCol w:w="1114"/>
        <w:gridCol w:w="1083"/>
        <w:gridCol w:w="1083"/>
      </w:tblGrid>
      <w:tr w:rsidR="0089634C" w:rsidRPr="005906A9" w14:paraId="35E907F7" w14:textId="77777777" w:rsidTr="0089634C">
        <w:tc>
          <w:tcPr>
            <w:tcW w:w="1366" w:type="dxa"/>
            <w:shd w:val="clear" w:color="auto" w:fill="D9D9D9" w:themeFill="background1" w:themeFillShade="D9"/>
          </w:tcPr>
          <w:p w14:paraId="6ABA13C9" w14:textId="77777777" w:rsidR="0089634C" w:rsidRPr="005906A9" w:rsidRDefault="0089634C" w:rsidP="009851B0">
            <w:pPr>
              <w:spacing w:after="220"/>
              <w:contextualSpacing/>
              <w:rPr>
                <w:rFonts w:ascii="Tahoma" w:hAnsi="Tahoma" w:cs="Tahoma"/>
                <w:sz w:val="16"/>
              </w:rPr>
            </w:pPr>
          </w:p>
        </w:tc>
        <w:tc>
          <w:tcPr>
            <w:tcW w:w="1187" w:type="dxa"/>
            <w:shd w:val="clear" w:color="auto" w:fill="D9D9D9" w:themeFill="background1" w:themeFillShade="D9"/>
          </w:tcPr>
          <w:p w14:paraId="7F95EBD8" w14:textId="223592CC" w:rsidR="0089634C" w:rsidRPr="005906A9" w:rsidRDefault="003D728B" w:rsidP="00356A33">
            <w:pPr>
              <w:spacing w:after="220"/>
              <w:contextualSpacing/>
              <w:rPr>
                <w:rFonts w:ascii="Tahoma" w:hAnsi="Tahoma" w:cs="Tahoma"/>
                <w:sz w:val="14"/>
              </w:rPr>
            </w:pPr>
            <w:r w:rsidRPr="005906A9">
              <w:rPr>
                <w:rFonts w:ascii="Tahoma" w:hAnsi="Tahoma"/>
                <w:sz w:val="14"/>
              </w:rPr>
              <w:t>Thursday, September 9</w:t>
            </w:r>
          </w:p>
        </w:tc>
        <w:tc>
          <w:tcPr>
            <w:tcW w:w="1190" w:type="dxa"/>
            <w:shd w:val="clear" w:color="auto" w:fill="D9D9D9" w:themeFill="background1" w:themeFillShade="D9"/>
          </w:tcPr>
          <w:p w14:paraId="3585B7E7" w14:textId="0B724D67" w:rsidR="0089634C" w:rsidRPr="005906A9" w:rsidRDefault="003D728B" w:rsidP="00356A33">
            <w:pPr>
              <w:spacing w:after="220"/>
              <w:contextualSpacing/>
              <w:rPr>
                <w:rFonts w:ascii="Tahoma" w:hAnsi="Tahoma" w:cs="Tahoma"/>
                <w:sz w:val="14"/>
              </w:rPr>
            </w:pPr>
            <w:r w:rsidRPr="005906A9">
              <w:rPr>
                <w:rFonts w:ascii="Tahoma" w:hAnsi="Tahoma"/>
                <w:sz w:val="14"/>
              </w:rPr>
              <w:t>Friday, September 10</w:t>
            </w:r>
          </w:p>
        </w:tc>
        <w:tc>
          <w:tcPr>
            <w:tcW w:w="1189" w:type="dxa"/>
            <w:shd w:val="clear" w:color="auto" w:fill="D9D9D9" w:themeFill="background1" w:themeFillShade="D9"/>
          </w:tcPr>
          <w:p w14:paraId="65ECEB43" w14:textId="2272F461" w:rsidR="0089634C" w:rsidRPr="005906A9" w:rsidRDefault="003D728B" w:rsidP="00356A33">
            <w:pPr>
              <w:spacing w:after="220"/>
              <w:contextualSpacing/>
              <w:rPr>
                <w:rFonts w:ascii="Tahoma" w:hAnsi="Tahoma" w:cs="Tahoma"/>
                <w:sz w:val="14"/>
              </w:rPr>
            </w:pPr>
            <w:r w:rsidRPr="005906A9">
              <w:rPr>
                <w:rFonts w:ascii="Tahoma" w:hAnsi="Tahoma"/>
                <w:sz w:val="14"/>
              </w:rPr>
              <w:t>Monday, September 13</w:t>
            </w:r>
          </w:p>
        </w:tc>
        <w:tc>
          <w:tcPr>
            <w:tcW w:w="1191" w:type="dxa"/>
            <w:shd w:val="clear" w:color="auto" w:fill="D9D9D9" w:themeFill="background1" w:themeFillShade="D9"/>
          </w:tcPr>
          <w:p w14:paraId="4D0A5B15" w14:textId="7D004AE6" w:rsidR="0089634C" w:rsidRPr="005906A9" w:rsidRDefault="003D728B" w:rsidP="00356A33">
            <w:pPr>
              <w:spacing w:after="220"/>
              <w:contextualSpacing/>
              <w:rPr>
                <w:rFonts w:ascii="Tahoma" w:hAnsi="Tahoma" w:cs="Tahoma"/>
                <w:sz w:val="14"/>
              </w:rPr>
            </w:pPr>
            <w:r w:rsidRPr="005906A9">
              <w:rPr>
                <w:rFonts w:ascii="Tahoma" w:hAnsi="Tahoma"/>
                <w:sz w:val="14"/>
              </w:rPr>
              <w:t>Tuesday, September 14</w:t>
            </w:r>
          </w:p>
        </w:tc>
        <w:tc>
          <w:tcPr>
            <w:tcW w:w="1114" w:type="dxa"/>
            <w:shd w:val="clear" w:color="auto" w:fill="D9D9D9" w:themeFill="background1" w:themeFillShade="D9"/>
          </w:tcPr>
          <w:p w14:paraId="21550421" w14:textId="63846F42" w:rsidR="0089634C" w:rsidRPr="005906A9" w:rsidRDefault="003D728B" w:rsidP="00356A33">
            <w:pPr>
              <w:spacing w:after="220"/>
              <w:contextualSpacing/>
              <w:rPr>
                <w:rFonts w:ascii="Tahoma" w:hAnsi="Tahoma" w:cs="Tahoma"/>
                <w:sz w:val="14"/>
              </w:rPr>
            </w:pPr>
            <w:r w:rsidRPr="005906A9">
              <w:rPr>
                <w:rFonts w:ascii="Tahoma" w:hAnsi="Tahoma"/>
                <w:sz w:val="14"/>
              </w:rPr>
              <w:t>Wednesday, September 15</w:t>
            </w:r>
          </w:p>
        </w:tc>
        <w:tc>
          <w:tcPr>
            <w:tcW w:w="1083" w:type="dxa"/>
            <w:shd w:val="clear" w:color="auto" w:fill="D9D9D9" w:themeFill="background1" w:themeFillShade="D9"/>
          </w:tcPr>
          <w:p w14:paraId="558C351D" w14:textId="093A3E26" w:rsidR="0089634C" w:rsidRPr="005906A9" w:rsidRDefault="003D728B" w:rsidP="00356A33">
            <w:pPr>
              <w:spacing w:after="220"/>
              <w:contextualSpacing/>
              <w:rPr>
                <w:rFonts w:ascii="Tahoma" w:hAnsi="Tahoma" w:cs="Tahoma"/>
                <w:sz w:val="14"/>
              </w:rPr>
            </w:pPr>
            <w:r w:rsidRPr="005906A9">
              <w:rPr>
                <w:rFonts w:ascii="Tahoma" w:hAnsi="Tahoma"/>
                <w:sz w:val="14"/>
              </w:rPr>
              <w:t>Friday, September 17</w:t>
            </w:r>
          </w:p>
        </w:tc>
        <w:tc>
          <w:tcPr>
            <w:tcW w:w="1083" w:type="dxa"/>
            <w:shd w:val="clear" w:color="auto" w:fill="D9D9D9" w:themeFill="background1" w:themeFillShade="D9"/>
          </w:tcPr>
          <w:p w14:paraId="7EDE6C2D" w14:textId="5AD80C0E" w:rsidR="0089634C" w:rsidRPr="005906A9" w:rsidRDefault="003D728B" w:rsidP="00356A33">
            <w:pPr>
              <w:spacing w:after="220"/>
              <w:contextualSpacing/>
              <w:rPr>
                <w:rFonts w:ascii="Tahoma" w:hAnsi="Tahoma" w:cs="Tahoma"/>
                <w:sz w:val="14"/>
              </w:rPr>
            </w:pPr>
            <w:r w:rsidRPr="005906A9">
              <w:rPr>
                <w:rFonts w:ascii="Tahoma" w:hAnsi="Tahoma"/>
                <w:sz w:val="14"/>
              </w:rPr>
              <w:t>Monday, September 20</w:t>
            </w:r>
          </w:p>
        </w:tc>
      </w:tr>
      <w:tr w:rsidR="0089634C" w:rsidRPr="005906A9" w14:paraId="74436B32" w14:textId="77777777" w:rsidTr="00AC1B65">
        <w:tc>
          <w:tcPr>
            <w:tcW w:w="1366" w:type="dxa"/>
            <w:shd w:val="clear" w:color="auto" w:fill="D9D9D9" w:themeFill="background1" w:themeFillShade="D9"/>
          </w:tcPr>
          <w:p w14:paraId="5EF12FF4" w14:textId="77777777" w:rsidR="0089634C" w:rsidRDefault="0089634C" w:rsidP="009851B0">
            <w:pPr>
              <w:spacing w:after="220"/>
              <w:contextualSpacing/>
              <w:rPr>
                <w:rFonts w:ascii="Tahoma" w:hAnsi="Tahoma"/>
                <w:sz w:val="16"/>
              </w:rPr>
            </w:pPr>
            <w:r w:rsidRPr="005906A9">
              <w:rPr>
                <w:rFonts w:ascii="Tahoma" w:hAnsi="Tahoma"/>
                <w:sz w:val="16"/>
              </w:rPr>
              <w:t>Morning</w:t>
            </w:r>
          </w:p>
          <w:p w14:paraId="47E34DE5" w14:textId="240B420A" w:rsidR="005906A9" w:rsidRPr="005906A9" w:rsidRDefault="005906A9" w:rsidP="009851B0">
            <w:pPr>
              <w:spacing w:after="220"/>
              <w:contextualSpacing/>
              <w:rPr>
                <w:rFonts w:ascii="Tahoma" w:hAnsi="Tahoma" w:cs="Tahoma"/>
                <w:sz w:val="16"/>
              </w:rPr>
            </w:pPr>
          </w:p>
        </w:tc>
        <w:tc>
          <w:tcPr>
            <w:tcW w:w="1187" w:type="dxa"/>
            <w:shd w:val="clear" w:color="auto" w:fill="D9D9D9" w:themeFill="background1" w:themeFillShade="D9"/>
          </w:tcPr>
          <w:p w14:paraId="763028BF" w14:textId="77777777" w:rsidR="0089634C" w:rsidRPr="005906A9" w:rsidRDefault="0089634C" w:rsidP="009851B0">
            <w:pPr>
              <w:spacing w:after="220"/>
              <w:contextualSpacing/>
              <w:rPr>
                <w:rFonts w:ascii="Tahoma" w:hAnsi="Tahoma" w:cs="Tahoma"/>
                <w:sz w:val="16"/>
              </w:rPr>
            </w:pPr>
          </w:p>
        </w:tc>
        <w:tc>
          <w:tcPr>
            <w:tcW w:w="1190" w:type="dxa"/>
          </w:tcPr>
          <w:p w14:paraId="3098306F" w14:textId="77777777" w:rsidR="0089634C" w:rsidRPr="005906A9" w:rsidRDefault="0089634C" w:rsidP="009851B0">
            <w:pPr>
              <w:spacing w:after="220"/>
              <w:contextualSpacing/>
              <w:rPr>
                <w:rFonts w:ascii="Tahoma" w:hAnsi="Tahoma" w:cs="Tahoma"/>
                <w:sz w:val="16"/>
              </w:rPr>
            </w:pPr>
          </w:p>
        </w:tc>
        <w:tc>
          <w:tcPr>
            <w:tcW w:w="1189" w:type="dxa"/>
          </w:tcPr>
          <w:p w14:paraId="5986CE57" w14:textId="77777777" w:rsidR="0089634C" w:rsidRPr="005906A9" w:rsidRDefault="0089634C" w:rsidP="009851B0">
            <w:pPr>
              <w:spacing w:after="220"/>
              <w:contextualSpacing/>
              <w:rPr>
                <w:rFonts w:ascii="Tahoma" w:hAnsi="Tahoma" w:cs="Tahoma"/>
                <w:sz w:val="16"/>
              </w:rPr>
            </w:pPr>
          </w:p>
        </w:tc>
        <w:tc>
          <w:tcPr>
            <w:tcW w:w="1191" w:type="dxa"/>
          </w:tcPr>
          <w:p w14:paraId="23A6CC67" w14:textId="77777777" w:rsidR="0089634C" w:rsidRPr="005906A9" w:rsidRDefault="0089634C" w:rsidP="009851B0">
            <w:pPr>
              <w:spacing w:after="220"/>
              <w:contextualSpacing/>
              <w:rPr>
                <w:rFonts w:ascii="Tahoma" w:hAnsi="Tahoma" w:cs="Tahoma"/>
                <w:sz w:val="16"/>
              </w:rPr>
            </w:pPr>
          </w:p>
        </w:tc>
        <w:tc>
          <w:tcPr>
            <w:tcW w:w="1114" w:type="dxa"/>
          </w:tcPr>
          <w:p w14:paraId="50FC5B5E" w14:textId="77777777" w:rsidR="0089634C" w:rsidRPr="005906A9" w:rsidRDefault="0089634C" w:rsidP="009851B0">
            <w:pPr>
              <w:spacing w:after="220"/>
              <w:contextualSpacing/>
              <w:rPr>
                <w:rFonts w:ascii="Tahoma" w:hAnsi="Tahoma" w:cs="Tahoma"/>
                <w:sz w:val="16"/>
              </w:rPr>
            </w:pPr>
          </w:p>
        </w:tc>
        <w:tc>
          <w:tcPr>
            <w:tcW w:w="1083" w:type="dxa"/>
          </w:tcPr>
          <w:p w14:paraId="7C49F7B7" w14:textId="77777777" w:rsidR="0089634C" w:rsidRPr="005906A9" w:rsidRDefault="0089634C" w:rsidP="009851B0">
            <w:pPr>
              <w:spacing w:after="220"/>
              <w:contextualSpacing/>
              <w:rPr>
                <w:rFonts w:ascii="Tahoma" w:hAnsi="Tahoma" w:cs="Tahoma"/>
                <w:sz w:val="16"/>
              </w:rPr>
            </w:pPr>
          </w:p>
        </w:tc>
        <w:tc>
          <w:tcPr>
            <w:tcW w:w="1083" w:type="dxa"/>
          </w:tcPr>
          <w:p w14:paraId="3CB12E21" w14:textId="77777777" w:rsidR="0089634C" w:rsidRPr="005906A9" w:rsidRDefault="0089634C" w:rsidP="009851B0">
            <w:pPr>
              <w:spacing w:after="220"/>
              <w:contextualSpacing/>
              <w:rPr>
                <w:rFonts w:ascii="Tahoma" w:hAnsi="Tahoma" w:cs="Tahoma"/>
                <w:sz w:val="16"/>
              </w:rPr>
            </w:pPr>
          </w:p>
        </w:tc>
      </w:tr>
      <w:tr w:rsidR="0089634C" w:rsidRPr="005906A9" w14:paraId="61FB619E" w14:textId="77777777" w:rsidTr="003D728B">
        <w:tc>
          <w:tcPr>
            <w:tcW w:w="1366" w:type="dxa"/>
            <w:shd w:val="clear" w:color="auto" w:fill="D9D9D9" w:themeFill="background1" w:themeFillShade="D9"/>
          </w:tcPr>
          <w:p w14:paraId="479CAB70" w14:textId="77777777" w:rsidR="0089634C" w:rsidRDefault="0089634C" w:rsidP="009851B0">
            <w:pPr>
              <w:spacing w:after="220"/>
              <w:contextualSpacing/>
              <w:rPr>
                <w:rFonts w:ascii="Tahoma" w:hAnsi="Tahoma"/>
                <w:sz w:val="16"/>
              </w:rPr>
            </w:pPr>
            <w:r w:rsidRPr="005906A9">
              <w:rPr>
                <w:rFonts w:ascii="Tahoma" w:hAnsi="Tahoma"/>
                <w:sz w:val="16"/>
              </w:rPr>
              <w:t>Afternoon</w:t>
            </w:r>
          </w:p>
          <w:p w14:paraId="59745ABE" w14:textId="03AAB98B" w:rsidR="005906A9" w:rsidRPr="005906A9" w:rsidRDefault="005906A9" w:rsidP="009851B0">
            <w:pPr>
              <w:spacing w:after="220"/>
              <w:contextualSpacing/>
              <w:rPr>
                <w:rFonts w:ascii="Tahoma" w:hAnsi="Tahoma" w:cs="Tahoma"/>
                <w:sz w:val="16"/>
              </w:rPr>
            </w:pPr>
          </w:p>
        </w:tc>
        <w:tc>
          <w:tcPr>
            <w:tcW w:w="1187" w:type="dxa"/>
          </w:tcPr>
          <w:p w14:paraId="5FCA1558" w14:textId="77777777" w:rsidR="0089634C" w:rsidRPr="005906A9" w:rsidRDefault="0089634C" w:rsidP="009851B0">
            <w:pPr>
              <w:spacing w:after="220"/>
              <w:contextualSpacing/>
              <w:rPr>
                <w:rFonts w:ascii="Tahoma" w:hAnsi="Tahoma" w:cs="Tahoma"/>
                <w:sz w:val="16"/>
              </w:rPr>
            </w:pPr>
          </w:p>
        </w:tc>
        <w:tc>
          <w:tcPr>
            <w:tcW w:w="1190" w:type="dxa"/>
          </w:tcPr>
          <w:p w14:paraId="66A1C781" w14:textId="77777777" w:rsidR="0089634C" w:rsidRPr="005906A9" w:rsidRDefault="0089634C" w:rsidP="009851B0">
            <w:pPr>
              <w:spacing w:after="220"/>
              <w:contextualSpacing/>
              <w:rPr>
                <w:rFonts w:ascii="Tahoma" w:hAnsi="Tahoma" w:cs="Tahoma"/>
                <w:sz w:val="16"/>
              </w:rPr>
            </w:pPr>
          </w:p>
        </w:tc>
        <w:tc>
          <w:tcPr>
            <w:tcW w:w="1189" w:type="dxa"/>
          </w:tcPr>
          <w:p w14:paraId="676F8756" w14:textId="77777777" w:rsidR="0089634C" w:rsidRPr="005906A9" w:rsidRDefault="0089634C" w:rsidP="009851B0">
            <w:pPr>
              <w:spacing w:after="220"/>
              <w:contextualSpacing/>
              <w:rPr>
                <w:rFonts w:ascii="Tahoma" w:hAnsi="Tahoma" w:cs="Tahoma"/>
                <w:sz w:val="16"/>
              </w:rPr>
            </w:pPr>
          </w:p>
        </w:tc>
        <w:tc>
          <w:tcPr>
            <w:tcW w:w="1191" w:type="dxa"/>
          </w:tcPr>
          <w:p w14:paraId="3CA7E887" w14:textId="77777777" w:rsidR="0089634C" w:rsidRPr="005906A9" w:rsidRDefault="0089634C" w:rsidP="009851B0">
            <w:pPr>
              <w:spacing w:after="220"/>
              <w:contextualSpacing/>
              <w:rPr>
                <w:rFonts w:ascii="Tahoma" w:hAnsi="Tahoma" w:cs="Tahoma"/>
                <w:sz w:val="16"/>
              </w:rPr>
            </w:pPr>
          </w:p>
        </w:tc>
        <w:tc>
          <w:tcPr>
            <w:tcW w:w="1114" w:type="dxa"/>
          </w:tcPr>
          <w:p w14:paraId="1090474E" w14:textId="77777777" w:rsidR="0089634C" w:rsidRPr="005906A9" w:rsidRDefault="0089634C" w:rsidP="009851B0">
            <w:pPr>
              <w:spacing w:after="220"/>
              <w:contextualSpacing/>
              <w:rPr>
                <w:rFonts w:ascii="Tahoma" w:hAnsi="Tahoma" w:cs="Tahoma"/>
                <w:sz w:val="16"/>
              </w:rPr>
            </w:pPr>
          </w:p>
        </w:tc>
        <w:tc>
          <w:tcPr>
            <w:tcW w:w="1083" w:type="dxa"/>
          </w:tcPr>
          <w:p w14:paraId="0A0C4106" w14:textId="77777777" w:rsidR="0089634C" w:rsidRPr="005906A9" w:rsidRDefault="0089634C" w:rsidP="009851B0">
            <w:pPr>
              <w:spacing w:after="220"/>
              <w:contextualSpacing/>
              <w:rPr>
                <w:rFonts w:ascii="Tahoma" w:hAnsi="Tahoma" w:cs="Tahoma"/>
                <w:sz w:val="16"/>
              </w:rPr>
            </w:pPr>
          </w:p>
        </w:tc>
        <w:tc>
          <w:tcPr>
            <w:tcW w:w="1083" w:type="dxa"/>
            <w:shd w:val="clear" w:color="auto" w:fill="auto"/>
          </w:tcPr>
          <w:p w14:paraId="132733D0" w14:textId="77777777" w:rsidR="0089634C" w:rsidRPr="005906A9" w:rsidRDefault="0089634C" w:rsidP="009851B0">
            <w:pPr>
              <w:spacing w:after="220"/>
              <w:contextualSpacing/>
              <w:rPr>
                <w:rFonts w:ascii="Tahoma" w:hAnsi="Tahoma" w:cs="Tahoma"/>
                <w:sz w:val="16"/>
              </w:rPr>
            </w:pPr>
          </w:p>
        </w:tc>
      </w:tr>
    </w:tbl>
    <w:p w14:paraId="03DCC6F0" w14:textId="77777777" w:rsidR="005F2A82" w:rsidRPr="005906A9" w:rsidRDefault="005F2A82" w:rsidP="009851B0">
      <w:pPr>
        <w:spacing w:after="220"/>
        <w:ind w:left="792"/>
        <w:contextualSpacing/>
        <w:rPr>
          <w:rFonts w:ascii="Tahoma" w:hAnsi="Tahoma" w:cs="Tahoma"/>
          <w:sz w:val="16"/>
        </w:rPr>
      </w:pPr>
    </w:p>
    <w:p w14:paraId="47C8A52D"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10" w:name="_Toc74303775"/>
      <w:r>
        <w:rPr>
          <w:rFonts w:ascii="Tahoma" w:hAnsi="Tahoma"/>
          <w:b/>
          <w:bCs/>
          <w:szCs w:val="28"/>
        </w:rPr>
        <w:t>Selection for the second round (negotiation phase)</w:t>
      </w:r>
      <w:bookmarkEnd w:id="10"/>
    </w:p>
    <w:p w14:paraId="77758DD4" w14:textId="77777777" w:rsidR="000A0835" w:rsidRPr="007A62A3" w:rsidRDefault="009851B0" w:rsidP="000A0835">
      <w:pPr>
        <w:spacing w:after="220"/>
        <w:ind w:left="792"/>
        <w:rPr>
          <w:rFonts w:ascii="Tahoma" w:hAnsi="Tahoma" w:cs="Tahoma"/>
        </w:rPr>
      </w:pPr>
      <w:r>
        <w:rPr>
          <w:rFonts w:ascii="Tahoma" w:hAnsi="Tahoma"/>
        </w:rPr>
        <w:t xml:space="preserve">A panel compiled by Business Finland will score all proposals and oral presentations in accordance with the criteria provided in section 4.5. The proposals with the highest scores will be invited to further negotiations. All participants will be provided with feedback. The proposals submitted to the competition and their evaluations are confidential. At this stage, Business Finland will only publish information about the competition on a general level. The names of the participants or those selected for the second round will not be disclosed. </w:t>
      </w:r>
    </w:p>
    <w:p w14:paraId="73CF0017" w14:textId="77777777" w:rsidR="00C376B0" w:rsidRPr="007A62A3" w:rsidRDefault="00C376B0" w:rsidP="00C376B0">
      <w:pPr>
        <w:spacing w:after="220"/>
        <w:ind w:left="792"/>
        <w:rPr>
          <w:rFonts w:ascii="Tahoma" w:hAnsi="Tahoma" w:cs="Tahoma"/>
        </w:rPr>
      </w:pPr>
      <w:r>
        <w:rPr>
          <w:rFonts w:ascii="Tahoma" w:hAnsi="Tahoma"/>
        </w:rPr>
        <w:t>Business Finland will assess the credibility and feasibility of the information provided by the applicants. In assessing the proposals, Business Finland may also use information other than that provided by the applicants, in addition to its views on the feasibility and time horizon of the information, any risks involved and other aspects related to the desired impacts.</w:t>
      </w:r>
    </w:p>
    <w:p w14:paraId="674358C8" w14:textId="77777777" w:rsidR="000A0835" w:rsidRPr="007A62A3" w:rsidRDefault="000A0835" w:rsidP="009B1D2A">
      <w:pPr>
        <w:keepNext/>
        <w:keepLines/>
        <w:numPr>
          <w:ilvl w:val="1"/>
          <w:numId w:val="4"/>
        </w:numPr>
        <w:spacing w:after="220"/>
        <w:contextualSpacing/>
        <w:outlineLvl w:val="0"/>
        <w:rPr>
          <w:rFonts w:ascii="Tahoma" w:eastAsiaTheme="majorEastAsia" w:hAnsi="Tahoma" w:cs="Tahoma"/>
          <w:b/>
          <w:bCs/>
          <w:szCs w:val="28"/>
        </w:rPr>
      </w:pPr>
      <w:bookmarkStart w:id="11" w:name="_Toc74303776"/>
      <w:r>
        <w:rPr>
          <w:rFonts w:ascii="Tahoma" w:hAnsi="Tahoma"/>
          <w:b/>
          <w:bCs/>
          <w:szCs w:val="28"/>
        </w:rPr>
        <w:t>Final competition proposal/funding application and decision</w:t>
      </w:r>
      <w:bookmarkEnd w:id="11"/>
    </w:p>
    <w:p w14:paraId="1DB1D630" w14:textId="65091CE9" w:rsidR="00C376B0" w:rsidRPr="007A62A3" w:rsidRDefault="00C376B0" w:rsidP="009A6DDA">
      <w:pPr>
        <w:pStyle w:val="ListParagraph"/>
        <w:spacing w:after="220"/>
        <w:ind w:left="792"/>
        <w:rPr>
          <w:rFonts w:ascii="Tahoma" w:hAnsi="Tahoma" w:cs="Tahoma"/>
        </w:rPr>
      </w:pPr>
      <w:r>
        <w:rPr>
          <w:rFonts w:ascii="Tahoma" w:hAnsi="Tahoma"/>
        </w:rPr>
        <w:t xml:space="preserve">There are likely to be two rounds of coaching discussions/negotiations. </w:t>
      </w:r>
    </w:p>
    <w:p w14:paraId="4A72A7A2" w14:textId="02F6BBD2" w:rsidR="00E34694" w:rsidRPr="007A62A3" w:rsidRDefault="000A0835" w:rsidP="000A0835">
      <w:pPr>
        <w:spacing w:after="220"/>
        <w:ind w:left="792"/>
        <w:rPr>
          <w:rFonts w:ascii="Tahoma" w:hAnsi="Tahoma" w:cs="Tahoma"/>
        </w:rPr>
      </w:pPr>
      <w:r>
        <w:rPr>
          <w:rFonts w:ascii="Tahoma" w:hAnsi="Tahoma"/>
        </w:rPr>
        <w:t>The selected companies will be requested to submit their final funding applications (project plan and cost estimate, including the intermediate goals and payment criteria negotiated with Business Finland).</w:t>
      </w:r>
      <w:r w:rsidR="00C376B0" w:rsidRPr="007A62A3">
        <w:rPr>
          <w:rStyle w:val="FootnoteReference"/>
          <w:rFonts w:ascii="Tahoma" w:hAnsi="Tahoma" w:cs="Tahoma"/>
        </w:rPr>
        <w:footnoteReference w:id="4"/>
      </w:r>
      <w:r>
        <w:rPr>
          <w:rFonts w:ascii="Tahoma" w:hAnsi="Tahoma"/>
        </w:rPr>
        <w:t xml:space="preserve"> The funding application is submitted via Business Finland’s electronic system. The template for the project plan to be attached to the funding application will be provided to the selected companies. After the template has been filled out, it must be saved as an attachment in Business Finland’s electronic system. </w:t>
      </w:r>
    </w:p>
    <w:p w14:paraId="2B95D489" w14:textId="1CA9392B" w:rsidR="000A0835" w:rsidRPr="007A62A3" w:rsidRDefault="005F2A82" w:rsidP="000A0835">
      <w:pPr>
        <w:spacing w:after="220"/>
        <w:ind w:left="792"/>
        <w:rPr>
          <w:rFonts w:ascii="Tahoma" w:hAnsi="Tahoma" w:cs="Tahoma"/>
        </w:rPr>
      </w:pPr>
      <w:r>
        <w:rPr>
          <w:rFonts w:ascii="Tahoma" w:hAnsi="Tahoma"/>
        </w:rPr>
        <w:t>Funding from Business Finland is always discretionary.</w:t>
      </w:r>
      <w:r>
        <w:rPr>
          <w:rFonts w:ascii="Tahoma" w:hAnsi="Tahoma"/>
          <w:color w:val="FF0000"/>
        </w:rPr>
        <w:t xml:space="preserve"> </w:t>
      </w:r>
      <w:r>
        <w:rPr>
          <w:rFonts w:ascii="Tahoma" w:hAnsi="Tahoma"/>
        </w:rPr>
        <w:t xml:space="preserve">The funding decision will be made in accordance with the selection criteria provided in section 4.5 and Business Finland’s normal RDI funding criteria. </w:t>
      </w:r>
    </w:p>
    <w:p w14:paraId="688E7F8C" w14:textId="77777777" w:rsidR="00C46D93" w:rsidRPr="007A62A3" w:rsidRDefault="000A0835" w:rsidP="000A0835">
      <w:pPr>
        <w:spacing w:after="220"/>
        <w:ind w:left="792"/>
        <w:rPr>
          <w:rFonts w:ascii="Tahoma" w:hAnsi="Tahoma" w:cs="Tahoma"/>
        </w:rPr>
      </w:pPr>
      <w:r>
        <w:rPr>
          <w:rFonts w:ascii="Tahoma" w:hAnsi="Tahoma"/>
        </w:rPr>
        <w:t xml:space="preserve">The funding decisions are expected to be made by the end of December. After the funding decision has been made, the name of the recipient will be published, along with a summary of the mission to be resolved and the impacts. </w:t>
      </w:r>
    </w:p>
    <w:p w14:paraId="2E0747B7" w14:textId="2F18E178" w:rsidR="00C968B1" w:rsidRPr="007A62A3" w:rsidRDefault="00C968B1" w:rsidP="000A0835">
      <w:pPr>
        <w:spacing w:after="220"/>
        <w:ind w:left="792"/>
        <w:rPr>
          <w:rFonts w:ascii="Tahoma" w:hAnsi="Tahoma" w:cs="Tahoma"/>
        </w:rPr>
      </w:pPr>
      <w:r>
        <w:rPr>
          <w:rFonts w:ascii="Tahoma" w:hAnsi="Tahoma"/>
        </w:rPr>
        <w:t>The leading companies are expected to actively communicate about the matter and prepare a communication plan.  They must also create a dedicated website for the project, among other requirements.</w:t>
      </w:r>
    </w:p>
    <w:p w14:paraId="6856F6F1" w14:textId="77777777" w:rsidR="000A0835" w:rsidRPr="007A62A3" w:rsidRDefault="000A0835" w:rsidP="000A0835">
      <w:pPr>
        <w:keepNext/>
        <w:keepLines/>
        <w:numPr>
          <w:ilvl w:val="1"/>
          <w:numId w:val="4"/>
        </w:numPr>
        <w:spacing w:after="220"/>
        <w:outlineLvl w:val="0"/>
        <w:rPr>
          <w:rFonts w:ascii="Tahoma" w:eastAsiaTheme="majorEastAsia" w:hAnsi="Tahoma" w:cs="Tahoma"/>
          <w:b/>
          <w:bCs/>
          <w:szCs w:val="28"/>
        </w:rPr>
      </w:pPr>
      <w:bookmarkStart w:id="12" w:name="_Toc74303777"/>
      <w:r>
        <w:rPr>
          <w:rFonts w:ascii="Tahoma" w:hAnsi="Tahoma"/>
          <w:b/>
          <w:bCs/>
          <w:szCs w:val="28"/>
        </w:rPr>
        <w:t>Selection criteria</w:t>
      </w:r>
      <w:bookmarkEnd w:id="12"/>
      <w:r>
        <w:rPr>
          <w:rFonts w:ascii="Tahoma" w:hAnsi="Tahoma"/>
          <w:b/>
          <w:bCs/>
          <w:szCs w:val="28"/>
        </w:rPr>
        <w:t xml:space="preserve"> </w:t>
      </w:r>
    </w:p>
    <w:p w14:paraId="6B4C75FB" w14:textId="77777777" w:rsidR="00DE6789" w:rsidRPr="007A62A3" w:rsidRDefault="00DE6789" w:rsidP="00C376B0">
      <w:pPr>
        <w:pStyle w:val="ListParagraph"/>
        <w:tabs>
          <w:tab w:val="left" w:pos="1134"/>
        </w:tabs>
        <w:spacing w:after="220"/>
        <w:ind w:left="851"/>
        <w:rPr>
          <w:rFonts w:ascii="Tahoma" w:hAnsi="Tahoma" w:cs="Tahoma"/>
        </w:rPr>
      </w:pPr>
      <w:r>
        <w:rPr>
          <w:rFonts w:ascii="Tahoma" w:hAnsi="Tahoma"/>
        </w:rPr>
        <w:t>Selection criteria in the two phases:</w:t>
      </w:r>
    </w:p>
    <w:p w14:paraId="6F5716BE" w14:textId="77777777" w:rsidR="00DE6789" w:rsidRPr="007A62A3" w:rsidRDefault="00DE6789" w:rsidP="00C376B0">
      <w:pPr>
        <w:pStyle w:val="ListParagraph"/>
        <w:tabs>
          <w:tab w:val="left" w:pos="1134"/>
        </w:tabs>
        <w:spacing w:after="220"/>
        <w:ind w:left="851"/>
        <w:rPr>
          <w:rFonts w:ascii="Tahoma" w:hAnsi="Tahoma" w:cs="Tahoma"/>
          <w:highlight w:val="yellow"/>
        </w:rPr>
      </w:pPr>
    </w:p>
    <w:p w14:paraId="7B105AE6" w14:textId="77777777" w:rsidR="0090421F" w:rsidRPr="007A62A3" w:rsidRDefault="00DE6789" w:rsidP="00DE6789">
      <w:pPr>
        <w:pStyle w:val="ListParagraph"/>
        <w:numPr>
          <w:ilvl w:val="0"/>
          <w:numId w:val="29"/>
        </w:numPr>
        <w:tabs>
          <w:tab w:val="left" w:pos="1134"/>
        </w:tabs>
        <w:spacing w:after="220"/>
        <w:rPr>
          <w:rFonts w:ascii="Tahoma" w:hAnsi="Tahoma" w:cs="Tahoma"/>
          <w:b/>
        </w:rPr>
      </w:pPr>
      <w:r>
        <w:rPr>
          <w:rFonts w:ascii="Tahoma" w:hAnsi="Tahoma"/>
          <w:b/>
        </w:rPr>
        <w:t>Competition (selection of applicants): impact</w:t>
      </w:r>
    </w:p>
    <w:p w14:paraId="3D7C2EB4" w14:textId="58FD5110" w:rsidR="00F13E1E" w:rsidRPr="007A62A3" w:rsidRDefault="0039084D" w:rsidP="00F30614">
      <w:pPr>
        <w:pStyle w:val="ListParagraph"/>
        <w:numPr>
          <w:ilvl w:val="0"/>
          <w:numId w:val="28"/>
        </w:numPr>
        <w:tabs>
          <w:tab w:val="left" w:pos="1134"/>
        </w:tabs>
        <w:spacing w:after="220"/>
        <w:ind w:left="851" w:firstLine="0"/>
        <w:rPr>
          <w:rFonts w:ascii="Tahoma" w:hAnsi="Tahoma" w:cs="Tahoma"/>
        </w:rPr>
      </w:pPr>
      <w:r>
        <w:rPr>
          <w:rFonts w:ascii="Tahoma" w:hAnsi="Tahoma"/>
          <w:u w:val="single"/>
        </w:rPr>
        <w:t>Increase in RDI investments in Finland</w:t>
      </w:r>
      <w:r>
        <w:rPr>
          <w:rFonts w:ascii="Tahoma" w:hAnsi="Tahoma"/>
        </w:rPr>
        <w:t xml:space="preserve">*, credibility of the increase (strategy and the management’s commitment) </w:t>
      </w:r>
    </w:p>
    <w:p w14:paraId="601880B0" w14:textId="77777777" w:rsidR="00377874" w:rsidRPr="007A62A3" w:rsidRDefault="00377874" w:rsidP="00377874">
      <w:pPr>
        <w:pStyle w:val="ListParagraph"/>
        <w:numPr>
          <w:ilvl w:val="0"/>
          <w:numId w:val="28"/>
        </w:numPr>
        <w:tabs>
          <w:tab w:val="left" w:pos="1134"/>
        </w:tabs>
        <w:spacing w:after="220"/>
        <w:ind w:left="851" w:firstLine="0"/>
        <w:rPr>
          <w:rFonts w:ascii="Tahoma" w:hAnsi="Tahoma" w:cs="Tahoma"/>
        </w:rPr>
      </w:pPr>
      <w:r>
        <w:rPr>
          <w:rFonts w:ascii="Tahoma" w:hAnsi="Tahoma"/>
        </w:rPr>
        <w:t>Other impacts</w:t>
      </w:r>
    </w:p>
    <w:p w14:paraId="270DBCDA" w14:textId="77777777" w:rsidR="0090421F" w:rsidRPr="007A62A3" w:rsidRDefault="0090421F" w:rsidP="00C376B0">
      <w:pPr>
        <w:pStyle w:val="ListParagraph"/>
        <w:numPr>
          <w:ilvl w:val="0"/>
          <w:numId w:val="28"/>
        </w:numPr>
        <w:tabs>
          <w:tab w:val="left" w:pos="1134"/>
        </w:tabs>
        <w:spacing w:after="220"/>
        <w:ind w:left="851" w:firstLine="0"/>
        <w:rPr>
          <w:rFonts w:ascii="Tahoma" w:hAnsi="Tahoma" w:cs="Tahoma"/>
        </w:rPr>
      </w:pPr>
      <w:r>
        <w:rPr>
          <w:rFonts w:ascii="Tahoma" w:hAnsi="Tahoma"/>
        </w:rPr>
        <w:t>Export potential for Finland (leading company + ecosystem)</w:t>
      </w:r>
    </w:p>
    <w:p w14:paraId="5512B3A9" w14:textId="595903DD" w:rsidR="000A015C" w:rsidRPr="007A62A3" w:rsidRDefault="000A015C" w:rsidP="000A015C">
      <w:pPr>
        <w:pStyle w:val="ListParagraph"/>
        <w:numPr>
          <w:ilvl w:val="0"/>
          <w:numId w:val="28"/>
        </w:numPr>
        <w:tabs>
          <w:tab w:val="left" w:pos="1134"/>
        </w:tabs>
        <w:spacing w:after="220"/>
        <w:ind w:left="851" w:firstLine="0"/>
        <w:rPr>
          <w:rFonts w:ascii="Tahoma" w:hAnsi="Tahoma" w:cs="Tahoma"/>
        </w:rPr>
      </w:pPr>
      <w:r>
        <w:rPr>
          <w:rFonts w:ascii="Tahoma" w:hAnsi="Tahoma"/>
        </w:rPr>
        <w:t>Added value provided by funding from Business Finland</w:t>
      </w:r>
    </w:p>
    <w:p w14:paraId="46F612B8" w14:textId="081C48E8" w:rsidR="001530B6" w:rsidRPr="007A62A3" w:rsidRDefault="000B7754" w:rsidP="00E42517">
      <w:pPr>
        <w:pStyle w:val="ListParagraph"/>
        <w:tabs>
          <w:tab w:val="left" w:pos="1134"/>
        </w:tabs>
        <w:spacing w:after="220"/>
        <w:ind w:left="851"/>
        <w:rPr>
          <w:rFonts w:ascii="Tahoma" w:hAnsi="Tahoma" w:cs="Tahoma"/>
          <w:strike/>
        </w:rPr>
      </w:pPr>
      <w:r>
        <w:rPr>
          <w:rFonts w:ascii="Tahoma" w:hAnsi="Tahoma"/>
        </w:rPr>
        <w:t>Around EUR 40 million of the funding will be targeted at projects supporting green growth. These projects are expected to describe their positive impacts on a low-carbon economy and the ability to cope with and adapt to climate change.</w:t>
      </w:r>
    </w:p>
    <w:p w14:paraId="49834AA3" w14:textId="069CD6A1" w:rsidR="0090421F" w:rsidRPr="007A62A3" w:rsidRDefault="00E81F6B" w:rsidP="00E81F6B">
      <w:pPr>
        <w:tabs>
          <w:tab w:val="left" w:pos="1134"/>
        </w:tabs>
        <w:spacing w:after="220"/>
        <w:ind w:left="1134"/>
        <w:rPr>
          <w:rFonts w:ascii="Tahoma" w:hAnsi="Tahoma" w:cs="Tahoma"/>
          <w:i/>
          <w:sz w:val="16"/>
        </w:rPr>
      </w:pPr>
      <w:r>
        <w:rPr>
          <w:rFonts w:ascii="Tahoma" w:hAnsi="Tahoma"/>
          <w:i/>
          <w:sz w:val="16"/>
        </w:rPr>
        <w:lastRenderedPageBreak/>
        <w:t>* The purpose of the competition is to encourage new RDI investment in Finland. The assessment concerns direct impacts on the company’s new RDI investments (salary expenditure related to R&amp;D operations, purchased services, other operating expenditure and investment and acquisition costs</w:t>
      </w:r>
      <w:r w:rsidRPr="007A62A3">
        <w:rPr>
          <w:rStyle w:val="FootnoteReference"/>
          <w:rFonts w:ascii="Tahoma" w:hAnsi="Tahoma" w:cs="Tahoma"/>
          <w:i/>
          <w:sz w:val="16"/>
        </w:rPr>
        <w:footnoteReference w:id="5"/>
      </w:r>
      <w:r>
        <w:rPr>
          <w:rFonts w:ascii="Tahoma" w:hAnsi="Tahoma"/>
          <w:i/>
          <w:sz w:val="16"/>
        </w:rPr>
        <w:t>) in particular, as well as all indirect impacts (the creation of new expertise and hubs for expertise, new professorships, patents, theses, the extent of the network, new companies, business growth, environmental impacts, health effects, etc.)</w:t>
      </w:r>
    </w:p>
    <w:p w14:paraId="4CD32CCD" w14:textId="77777777" w:rsidR="0090421F" w:rsidRPr="007A62A3" w:rsidRDefault="0090421F" w:rsidP="00DE6789">
      <w:pPr>
        <w:pStyle w:val="ListParagraph"/>
        <w:numPr>
          <w:ilvl w:val="0"/>
          <w:numId w:val="29"/>
        </w:numPr>
        <w:tabs>
          <w:tab w:val="left" w:pos="1134"/>
        </w:tabs>
        <w:spacing w:after="220"/>
        <w:rPr>
          <w:rFonts w:ascii="Tahoma" w:hAnsi="Tahoma" w:cs="Tahoma"/>
          <w:b/>
        </w:rPr>
      </w:pPr>
      <w:r>
        <w:rPr>
          <w:rFonts w:ascii="Tahoma" w:hAnsi="Tahoma"/>
          <w:b/>
        </w:rPr>
        <w:t xml:space="preserve"> Evaluation of funding applications: impact and the quality of the action plan</w:t>
      </w:r>
    </w:p>
    <w:p w14:paraId="5C6A894A" w14:textId="77777777" w:rsidR="0090421F" w:rsidRPr="007A62A3" w:rsidRDefault="00DE6789" w:rsidP="00C376B0">
      <w:pPr>
        <w:pStyle w:val="ListParagraph"/>
        <w:numPr>
          <w:ilvl w:val="0"/>
          <w:numId w:val="28"/>
        </w:numPr>
        <w:tabs>
          <w:tab w:val="left" w:pos="1134"/>
        </w:tabs>
        <w:spacing w:after="220"/>
        <w:ind w:left="851" w:firstLine="0"/>
        <w:rPr>
          <w:rFonts w:ascii="Tahoma" w:hAnsi="Tahoma" w:cs="Tahoma"/>
        </w:rPr>
      </w:pPr>
      <w:r>
        <w:rPr>
          <w:rFonts w:ascii="Tahoma" w:hAnsi="Tahoma"/>
        </w:rPr>
        <w:t xml:space="preserve">The criteria used during the first phase, plus the following:  </w:t>
      </w:r>
    </w:p>
    <w:p w14:paraId="7E21CD65" w14:textId="4EAE136B" w:rsidR="00E80A5B" w:rsidRPr="007A62A3" w:rsidRDefault="00E34FA6" w:rsidP="00DE6789">
      <w:pPr>
        <w:pStyle w:val="ListParagraph"/>
        <w:numPr>
          <w:ilvl w:val="0"/>
          <w:numId w:val="28"/>
        </w:numPr>
        <w:tabs>
          <w:tab w:val="left" w:pos="1134"/>
        </w:tabs>
        <w:spacing w:after="220"/>
        <w:ind w:left="1134" w:hanging="283"/>
        <w:rPr>
          <w:rFonts w:ascii="Tahoma" w:hAnsi="Tahoma" w:cs="Tahoma"/>
        </w:rPr>
      </w:pPr>
      <w:r>
        <w:rPr>
          <w:rFonts w:ascii="Tahoma" w:hAnsi="Tahoma"/>
        </w:rPr>
        <w:t>Quality and feasibility of the leading company’s own project plan</w:t>
      </w:r>
    </w:p>
    <w:p w14:paraId="71D1A302" w14:textId="5390630B" w:rsidR="0090421F" w:rsidRPr="007A62A3" w:rsidRDefault="00DE6789" w:rsidP="00DE6789">
      <w:pPr>
        <w:pStyle w:val="ListParagraph"/>
        <w:numPr>
          <w:ilvl w:val="0"/>
          <w:numId w:val="28"/>
        </w:numPr>
        <w:tabs>
          <w:tab w:val="left" w:pos="1134"/>
        </w:tabs>
        <w:spacing w:after="220"/>
        <w:ind w:left="1134" w:hanging="283"/>
        <w:rPr>
          <w:rFonts w:ascii="Tahoma" w:hAnsi="Tahoma" w:cs="Tahoma"/>
        </w:rPr>
      </w:pPr>
      <w:r>
        <w:rPr>
          <w:rFonts w:ascii="Tahoma" w:hAnsi="Tahoma"/>
        </w:rPr>
        <w:t>Planned measures and commitment to ecosystem development (road map)</w:t>
      </w:r>
    </w:p>
    <w:p w14:paraId="1A980F54" w14:textId="3C3A0C60" w:rsidR="00F34272" w:rsidRPr="007A62A3" w:rsidRDefault="00F34272" w:rsidP="00DE6789">
      <w:pPr>
        <w:pStyle w:val="ListParagraph"/>
        <w:numPr>
          <w:ilvl w:val="0"/>
          <w:numId w:val="28"/>
        </w:numPr>
        <w:tabs>
          <w:tab w:val="left" w:pos="1134"/>
        </w:tabs>
        <w:spacing w:after="220"/>
        <w:ind w:left="1134" w:hanging="283"/>
        <w:rPr>
          <w:rFonts w:ascii="Tahoma" w:hAnsi="Tahoma" w:cs="Tahoma"/>
        </w:rPr>
      </w:pPr>
      <w:r>
        <w:rPr>
          <w:rFonts w:ascii="Tahoma" w:hAnsi="Tahoma"/>
        </w:rPr>
        <w:t>Plan to use other funding (Academy of Finland, EU, etc.)</w:t>
      </w:r>
    </w:p>
    <w:p w14:paraId="126785BB" w14:textId="77777777" w:rsidR="009D4D35" w:rsidRPr="007A62A3" w:rsidRDefault="009E6615" w:rsidP="009D4D35">
      <w:pPr>
        <w:tabs>
          <w:tab w:val="left" w:pos="1134"/>
        </w:tabs>
        <w:spacing w:after="220"/>
        <w:ind w:left="851"/>
        <w:rPr>
          <w:rFonts w:ascii="Tahoma" w:hAnsi="Tahoma" w:cs="Tahoma"/>
        </w:rPr>
      </w:pPr>
      <w:r>
        <w:rPr>
          <w:rFonts w:ascii="Tahoma" w:hAnsi="Tahoma"/>
        </w:rPr>
        <w:t>The various sections of the competition proposals will be evaluated on a scale of 1–5 as follows: 1 (incomplete), 2 (poor), 3 (rather good), 4 (good) and 5 (excellent), at 0.5-point intervals. The final scores will be determined by a consensus meeting in which the reviewers of the proposals will participate. Business Finland will prepare a ranking list and will select the candidates and recipients of funding based on the scores given by the reviewers.</w:t>
      </w:r>
    </w:p>
    <w:p w14:paraId="2882101B" w14:textId="77777777" w:rsidR="000A0835" w:rsidRPr="007A62A3" w:rsidRDefault="000A0835" w:rsidP="000A0835">
      <w:pPr>
        <w:keepNext/>
        <w:keepLines/>
        <w:numPr>
          <w:ilvl w:val="0"/>
          <w:numId w:val="4"/>
        </w:numPr>
        <w:spacing w:after="220"/>
        <w:outlineLvl w:val="0"/>
        <w:rPr>
          <w:rFonts w:ascii="Tahoma" w:eastAsiaTheme="majorEastAsia" w:hAnsi="Tahoma" w:cs="Tahoma"/>
          <w:b/>
          <w:bCs/>
          <w:szCs w:val="28"/>
        </w:rPr>
      </w:pPr>
      <w:bookmarkStart w:id="13" w:name="_Toc74303778"/>
      <w:r>
        <w:rPr>
          <w:rFonts w:ascii="Tahoma" w:hAnsi="Tahoma"/>
          <w:b/>
          <w:bCs/>
          <w:szCs w:val="28"/>
        </w:rPr>
        <w:t>Competition schedule</w:t>
      </w:r>
      <w:bookmarkEnd w:id="13"/>
    </w:p>
    <w:p w14:paraId="3B48DD7C" w14:textId="656387FF" w:rsidR="001530B6" w:rsidRPr="007A62A3" w:rsidRDefault="00E34FA6" w:rsidP="00182E7A">
      <w:pPr>
        <w:numPr>
          <w:ilvl w:val="0"/>
          <w:numId w:val="38"/>
        </w:numPr>
        <w:spacing w:after="220"/>
        <w:rPr>
          <w:rFonts w:ascii="Tahoma" w:hAnsi="Tahoma" w:cs="Tahoma"/>
        </w:rPr>
      </w:pPr>
      <w:r>
        <w:rPr>
          <w:rFonts w:ascii="Tahoma" w:hAnsi="Tahoma"/>
        </w:rPr>
        <w:t>The challenge competition will open in June 2021; briefing on June 2, 2021 at 2 pm</w:t>
      </w:r>
    </w:p>
    <w:p w14:paraId="7565B5C9" w14:textId="48285296" w:rsidR="001530B6" w:rsidRPr="007A62A3" w:rsidRDefault="00E34FA6" w:rsidP="00182E7A">
      <w:pPr>
        <w:numPr>
          <w:ilvl w:val="0"/>
          <w:numId w:val="38"/>
        </w:numPr>
        <w:spacing w:after="220"/>
        <w:rPr>
          <w:rFonts w:ascii="Tahoma" w:hAnsi="Tahoma" w:cs="Tahoma"/>
        </w:rPr>
      </w:pPr>
      <w:r>
        <w:rPr>
          <w:rFonts w:ascii="Tahoma" w:hAnsi="Tahoma"/>
        </w:rPr>
        <w:t>Deadline for first-round proposals: September 1, 2021 at 11.59 pm</w:t>
      </w:r>
    </w:p>
    <w:p w14:paraId="59FBD4C2" w14:textId="437697B9" w:rsidR="001530B6" w:rsidRPr="007A62A3" w:rsidRDefault="00182E7A" w:rsidP="00182E7A">
      <w:pPr>
        <w:numPr>
          <w:ilvl w:val="0"/>
          <w:numId w:val="38"/>
        </w:numPr>
        <w:spacing w:after="220"/>
        <w:rPr>
          <w:rFonts w:ascii="Tahoma" w:hAnsi="Tahoma" w:cs="Tahoma"/>
        </w:rPr>
      </w:pPr>
      <w:r>
        <w:rPr>
          <w:rFonts w:ascii="Tahoma" w:hAnsi="Tahoma"/>
        </w:rPr>
        <w:t>Company pitches and selection for further negotiations: September 2021</w:t>
      </w:r>
    </w:p>
    <w:p w14:paraId="2D1DF051" w14:textId="15B9622B" w:rsidR="001530B6" w:rsidRPr="007A62A3" w:rsidRDefault="00182E7A" w:rsidP="007205A9">
      <w:pPr>
        <w:numPr>
          <w:ilvl w:val="0"/>
          <w:numId w:val="38"/>
        </w:numPr>
        <w:spacing w:after="220"/>
        <w:rPr>
          <w:rFonts w:ascii="Tahoma" w:hAnsi="Tahoma" w:cs="Tahoma"/>
        </w:rPr>
      </w:pPr>
      <w:r>
        <w:rPr>
          <w:rFonts w:ascii="Tahoma" w:hAnsi="Tahoma"/>
        </w:rPr>
        <w:t>Negotiations with the selected companies in October–November, final funding applications in November 2021</w:t>
      </w:r>
    </w:p>
    <w:p w14:paraId="70992518" w14:textId="680ACC27" w:rsidR="001530B6" w:rsidRPr="007A62A3" w:rsidRDefault="00182E7A" w:rsidP="00182E7A">
      <w:pPr>
        <w:numPr>
          <w:ilvl w:val="0"/>
          <w:numId w:val="38"/>
        </w:numPr>
        <w:spacing w:after="220"/>
        <w:rPr>
          <w:rFonts w:ascii="Tahoma" w:hAnsi="Tahoma" w:cs="Tahoma"/>
        </w:rPr>
      </w:pPr>
      <w:r>
        <w:rPr>
          <w:rFonts w:ascii="Tahoma" w:hAnsi="Tahoma"/>
        </w:rPr>
        <w:t>Funding decisions for the leading companies in December 2021 (EUR 60 million)</w:t>
      </w:r>
    </w:p>
    <w:p w14:paraId="51E55255" w14:textId="346DF661" w:rsidR="001530B6" w:rsidRPr="005906A9" w:rsidRDefault="00182E7A" w:rsidP="00182E7A">
      <w:pPr>
        <w:pStyle w:val="ListParagraph"/>
        <w:numPr>
          <w:ilvl w:val="0"/>
          <w:numId w:val="38"/>
        </w:numPr>
        <w:spacing w:after="220"/>
        <w:rPr>
          <w:rFonts w:ascii="Tahoma" w:hAnsi="Tahoma" w:cs="Tahoma"/>
        </w:rPr>
      </w:pPr>
      <w:r>
        <w:rPr>
          <w:rFonts w:ascii="Tahoma" w:hAnsi="Tahoma"/>
        </w:rPr>
        <w:t>Funding decisions for other ecosystem operators between 2022 and 2025</w:t>
      </w:r>
    </w:p>
    <w:p w14:paraId="7991C1F9" w14:textId="77777777" w:rsidR="005906A9" w:rsidRPr="005906A9" w:rsidRDefault="005906A9" w:rsidP="005906A9">
      <w:pPr>
        <w:pStyle w:val="ListParagraph"/>
        <w:spacing w:after="220"/>
        <w:ind w:left="1080"/>
        <w:rPr>
          <w:rFonts w:ascii="Tahoma" w:hAnsi="Tahoma" w:cs="Tahoma"/>
        </w:rPr>
      </w:pPr>
    </w:p>
    <w:p w14:paraId="7AED1936" w14:textId="0AC6F584" w:rsidR="005906A9" w:rsidRPr="005906A9" w:rsidRDefault="005906A9" w:rsidP="00182E7A">
      <w:pPr>
        <w:pStyle w:val="ListParagraph"/>
        <w:numPr>
          <w:ilvl w:val="0"/>
          <w:numId w:val="38"/>
        </w:numPr>
        <w:spacing w:after="220"/>
        <w:rPr>
          <w:rFonts w:ascii="Tahoma" w:hAnsi="Tahoma" w:cs="Tahoma"/>
        </w:rPr>
      </w:pPr>
      <w:r>
        <w:rPr>
          <w:rFonts w:ascii="Tahoma" w:hAnsi="Tahoma"/>
        </w:rPr>
        <w:t xml:space="preserve">The companies on the reserve list will be invited for negotiations </w:t>
      </w:r>
      <w:r w:rsidR="00383C44">
        <w:rPr>
          <w:rFonts w:ascii="Tahoma" w:hAnsi="Tahoma"/>
        </w:rPr>
        <w:t xml:space="preserve">in </w:t>
      </w:r>
      <w:r>
        <w:rPr>
          <w:rFonts w:ascii="Tahoma" w:hAnsi="Tahoma"/>
        </w:rPr>
        <w:t>autumn 2021. Funding decisions for these p</w:t>
      </w:r>
      <w:r w:rsidR="00383C44">
        <w:rPr>
          <w:rFonts w:ascii="Tahoma" w:hAnsi="Tahoma"/>
        </w:rPr>
        <w:t>rojects</w:t>
      </w:r>
      <w:r>
        <w:rPr>
          <w:rFonts w:ascii="Tahoma" w:hAnsi="Tahoma"/>
        </w:rPr>
        <w:t xml:space="preserve"> will be done early 2022.</w:t>
      </w:r>
    </w:p>
    <w:p w14:paraId="114F503D" w14:textId="77777777" w:rsidR="005906A9" w:rsidRPr="005906A9" w:rsidRDefault="005906A9" w:rsidP="005906A9">
      <w:pPr>
        <w:pStyle w:val="ListParagraph"/>
        <w:spacing w:after="220"/>
        <w:ind w:left="1080"/>
        <w:rPr>
          <w:rFonts w:ascii="Tahoma" w:hAnsi="Tahoma" w:cs="Tahoma"/>
        </w:rPr>
      </w:pPr>
    </w:p>
    <w:p w14:paraId="4228A82B" w14:textId="77777777" w:rsidR="005906A9" w:rsidRPr="005906A9" w:rsidRDefault="005906A9" w:rsidP="005906A9">
      <w:pPr>
        <w:spacing w:after="220"/>
        <w:rPr>
          <w:rFonts w:ascii="Tahoma" w:hAnsi="Tahoma" w:cs="Tahoma"/>
          <w:lang w:val="fi-FI"/>
        </w:rPr>
      </w:pPr>
    </w:p>
    <w:p w14:paraId="31B12118" w14:textId="77777777" w:rsidR="000A0835" w:rsidRPr="007A62A3" w:rsidRDefault="00637542" w:rsidP="000A0835">
      <w:pPr>
        <w:rPr>
          <w:rFonts w:ascii="Tahoma" w:hAnsi="Tahoma" w:cs="Tahoma"/>
          <w:b/>
          <w:color w:val="004B8D" w:themeColor="text1"/>
          <w:sz w:val="28"/>
        </w:rPr>
      </w:pPr>
      <w:r w:rsidRPr="008A69C3">
        <w:br w:type="page"/>
      </w:r>
      <w:r w:rsidRPr="008A69C3">
        <w:rPr>
          <w:rFonts w:ascii="Tahoma" w:hAnsi="Tahoma"/>
          <w:b/>
          <w:color w:val="004B8D" w:themeColor="text1"/>
          <w:sz w:val="28"/>
        </w:rPr>
        <w:lastRenderedPageBreak/>
        <w:t xml:space="preserve">  </w:t>
      </w:r>
      <w:r w:rsidRPr="008A69C3">
        <w:rPr>
          <w:rFonts w:ascii="Tahoma" w:hAnsi="Tahoma"/>
          <w:b/>
          <w:color w:val="004B8D" w:themeColor="text1"/>
          <w:sz w:val="28"/>
        </w:rPr>
        <w:tab/>
      </w:r>
      <w:r>
        <w:rPr>
          <w:rFonts w:ascii="Tahoma" w:hAnsi="Tahoma"/>
          <w:b/>
          <w:color w:val="004B8D" w:themeColor="text1"/>
          <w:sz w:val="28"/>
        </w:rPr>
        <w:t>APPENDIX I: TEMPLATE FOR FIRST-PHASE PROPOSALS</w:t>
      </w:r>
    </w:p>
    <w:p w14:paraId="734F7613" w14:textId="77777777" w:rsidR="000A015C" w:rsidRPr="007A62A3" w:rsidRDefault="000A015C" w:rsidP="00EB73E4">
      <w:pPr>
        <w:ind w:left="360"/>
        <w:jc w:val="center"/>
        <w:rPr>
          <w:rFonts w:ascii="Tahoma" w:hAnsi="Tahoma" w:cs="Tahoma"/>
          <w:color w:val="004B8D"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1A75F" w14:textId="16ED1B90" w:rsidR="00EB73E4" w:rsidRPr="00C53128" w:rsidRDefault="000A0835" w:rsidP="00EB73E4">
      <w:pPr>
        <w:ind w:left="360"/>
        <w:jc w:val="center"/>
        <w:rPr>
          <w:rFonts w:ascii="Tahoma" w:hAnsi="Tahoma" w:cs="Tahoma"/>
          <w:b/>
          <w:strike/>
          <w:color w:val="FF0000"/>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128">
        <w:rPr>
          <w:rFonts w:ascii="Tahoma" w:hAnsi="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First-phase proposal: cover page </w:t>
      </w:r>
      <w:r w:rsidRPr="00C53128">
        <w:rPr>
          <w:rFonts w:ascii="Tahoma" w:hAnsi="Tahoma"/>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3128">
        <w:rPr>
          <w:rFonts w:ascii="Tahoma" w:hAnsi="Tahoma"/>
          <w:b/>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 12 pages</w:t>
      </w:r>
      <w:r w:rsidRPr="00C53128">
        <w:rPr>
          <w:rFonts w:ascii="Tahoma" w:hAnsi="Tahoma"/>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C53128">
        <w:rPr>
          <w:rFonts w:ascii="Tahoma" w:hAnsi="Tahoma"/>
          <w:b/>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pitch deck</w:t>
      </w:r>
      <w:r w:rsidRPr="00C53128">
        <w:rPr>
          <w:rFonts w:ascii="Tahoma" w:hAnsi="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2EB3B8" w14:textId="077C7DE7" w:rsidR="00EB73E4" w:rsidRPr="00C53128" w:rsidRDefault="002668FE" w:rsidP="00EB73E4">
      <w:pPr>
        <w:ind w:left="360"/>
        <w:jc w:val="center"/>
        <w:rPr>
          <w:rFonts w:ascii="Tahoma" w:hAnsi="Tahoma" w:cs="Tahoma"/>
          <w:color w:val="004B8D"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128">
        <w:rPr>
          <w:rFonts w:ascii="Tahoma" w:hAnsi="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Notes and additional information are permitted, but the reviewers are only committed to assessing the actual 12-page proposal</w:t>
      </w:r>
      <w:r w:rsidRPr="00C53128">
        <w:rPr>
          <w:rFonts w:ascii="Tahoma" w:hAnsi="Tahoma"/>
          <w:color w:val="004B8D"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B142E7" w14:textId="3636A63F" w:rsidR="00EB73E4" w:rsidRPr="00C53128" w:rsidRDefault="00E84EA3" w:rsidP="00ED400F">
      <w:pPr>
        <w:ind w:left="360"/>
        <w:jc w:val="center"/>
        <w:rPr>
          <w:rFonts w:ascii="Tahoma" w:hAnsi="Tahoma" w:cs="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3128">
        <w:rPr>
          <w:rFonts w:ascii="Tahoma" w:hAnsi="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Chapters</w:t>
      </w:r>
      <w:r w:rsidR="00ED400F" w:rsidRPr="00C53128">
        <w:rPr>
          <w:rFonts w:ascii="Tahoma" w:hAnsi="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and 2 of the proposal in particular will be examined during the first-phase evaluation. </w:t>
      </w:r>
    </w:p>
    <w:p w14:paraId="0A608671" w14:textId="77777777" w:rsidR="00ED400F" w:rsidRPr="007A62A3" w:rsidRDefault="00ED400F" w:rsidP="00ED400F">
      <w:pPr>
        <w:ind w:left="360"/>
        <w:jc w:val="center"/>
        <w:rPr>
          <w:rFonts w:ascii="Tahoma" w:hAnsi="Tahoma" w:cs="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24D88" w14:textId="77777777" w:rsidR="0039084D" w:rsidRPr="007A62A3" w:rsidRDefault="0039084D" w:rsidP="00ED400F">
      <w:pPr>
        <w:ind w:left="360"/>
        <w:jc w:val="center"/>
        <w:rPr>
          <w:rFonts w:ascii="Tahoma" w:hAnsi="Tahoma" w:cs="Tahoma"/>
          <w:color w:val="004B8D"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3521E3" w14:textId="77777777" w:rsidR="000A0835" w:rsidRPr="007A62A3" w:rsidRDefault="000A015C" w:rsidP="000A0835">
      <w:pPr>
        <w:jc w:val="center"/>
        <w:rPr>
          <w:rFonts w:ascii="Tahoma" w:hAnsi="Tahoma" w:cs="Tahoma"/>
          <w:b/>
          <w:color w:val="004B8D" w:themeColor="text1"/>
          <w:sz w:val="28"/>
        </w:rPr>
      </w:pPr>
      <w:r>
        <w:rPr>
          <w:rFonts w:ascii="Tahoma" w:hAnsi="Tahoma"/>
          <w:b/>
          <w:color w:val="004B8D" w:themeColor="text1"/>
          <w:sz w:val="28"/>
        </w:rPr>
        <w:t>COVER PAGE</w:t>
      </w:r>
    </w:p>
    <w:tbl>
      <w:tblPr>
        <w:tblStyle w:val="TaulukkoRuudukko1"/>
        <w:tblpPr w:leftFromText="141" w:rightFromText="141" w:vertAnchor="text" w:horzAnchor="margin" w:tblpY="113"/>
        <w:tblW w:w="0" w:type="auto"/>
        <w:tblLook w:val="04A0" w:firstRow="1" w:lastRow="0" w:firstColumn="1" w:lastColumn="0" w:noHBand="0" w:noVBand="1"/>
      </w:tblPr>
      <w:tblGrid>
        <w:gridCol w:w="10195"/>
      </w:tblGrid>
      <w:tr w:rsidR="000A0835" w:rsidRPr="007A62A3" w14:paraId="29FE731B" w14:textId="77777777" w:rsidTr="00D66328">
        <w:tc>
          <w:tcPr>
            <w:tcW w:w="10195" w:type="dxa"/>
          </w:tcPr>
          <w:p w14:paraId="3A61E63E" w14:textId="77777777" w:rsidR="000A0835" w:rsidRPr="007A62A3" w:rsidRDefault="00650BF7" w:rsidP="00D66328">
            <w:pPr>
              <w:rPr>
                <w:rFonts w:ascii="Tahoma" w:hAnsi="Tahoma" w:cs="Tahoma"/>
                <w:b/>
                <w:color w:val="004B8D" w:themeColor="text1"/>
                <w:sz w:val="24"/>
              </w:rPr>
            </w:pPr>
            <w:r>
              <w:rPr>
                <w:rFonts w:ascii="Tahoma" w:hAnsi="Tahoma"/>
                <w:b/>
                <w:color w:val="004B8D" w:themeColor="text1"/>
                <w:sz w:val="24"/>
              </w:rPr>
              <w:t xml:space="preserve">GENERAL INFORMATION </w:t>
            </w:r>
          </w:p>
          <w:p w14:paraId="58CABE20" w14:textId="77777777" w:rsidR="000A0835" w:rsidRPr="007A62A3" w:rsidRDefault="000A0835" w:rsidP="00D66328">
            <w:pPr>
              <w:rPr>
                <w:rFonts w:ascii="Tahoma" w:hAnsi="Tahoma" w:cs="Tahoma"/>
                <w:b/>
                <w:color w:val="FFC000"/>
              </w:rPr>
            </w:pPr>
          </w:p>
          <w:p w14:paraId="74ECB726" w14:textId="77777777" w:rsidR="000A0835" w:rsidRPr="007A62A3" w:rsidRDefault="000A0835" w:rsidP="00D66328">
            <w:pPr>
              <w:rPr>
                <w:rFonts w:ascii="Tahoma" w:hAnsi="Tahoma" w:cs="Tahoma"/>
              </w:rPr>
            </w:pPr>
            <w:r>
              <w:rPr>
                <w:rFonts w:ascii="Tahoma" w:hAnsi="Tahoma"/>
              </w:rPr>
              <w:t>Project name:</w:t>
            </w:r>
          </w:p>
          <w:p w14:paraId="383B31BA" w14:textId="77777777" w:rsidR="000A0835" w:rsidRPr="007A62A3" w:rsidRDefault="000A0835" w:rsidP="00D66328">
            <w:pPr>
              <w:rPr>
                <w:rFonts w:ascii="Tahoma" w:hAnsi="Tahoma" w:cs="Tahoma"/>
              </w:rPr>
            </w:pPr>
          </w:p>
          <w:p w14:paraId="51EF8F66" w14:textId="77777777" w:rsidR="000A0835" w:rsidRPr="007A62A3" w:rsidRDefault="000A0835" w:rsidP="00D66328">
            <w:pPr>
              <w:rPr>
                <w:rFonts w:ascii="Tahoma" w:hAnsi="Tahoma" w:cs="Tahoma"/>
              </w:rPr>
            </w:pPr>
            <w:r>
              <w:rPr>
                <w:rFonts w:ascii="Tahoma" w:hAnsi="Tahoma"/>
              </w:rPr>
              <w:t>Name and Business ID of the participating organization:</w:t>
            </w:r>
          </w:p>
          <w:p w14:paraId="6E5D2C4B" w14:textId="77777777" w:rsidR="000A0835" w:rsidRPr="007A62A3" w:rsidRDefault="000A0835" w:rsidP="00D66328">
            <w:pPr>
              <w:rPr>
                <w:rFonts w:ascii="Tahoma" w:hAnsi="Tahoma" w:cs="Tahoma"/>
              </w:rPr>
            </w:pPr>
          </w:p>
          <w:p w14:paraId="07793D33" w14:textId="6B38268B" w:rsidR="000A0835" w:rsidRPr="007A62A3" w:rsidRDefault="000A0835" w:rsidP="00D66328">
            <w:pPr>
              <w:rPr>
                <w:rFonts w:ascii="Tahoma" w:hAnsi="Tahoma" w:cs="Tahoma"/>
              </w:rPr>
            </w:pPr>
            <w:r>
              <w:rPr>
                <w:rFonts w:ascii="Tahoma" w:hAnsi="Tahoma"/>
              </w:rPr>
              <w:t>Name and contact details of the accountable manager and the contact person (email and telephone number):</w:t>
            </w:r>
          </w:p>
          <w:p w14:paraId="642B85B3" w14:textId="1554F3D4" w:rsidR="00C97C80" w:rsidRPr="007A62A3" w:rsidRDefault="00C97C80" w:rsidP="00D66328">
            <w:pPr>
              <w:rPr>
                <w:rFonts w:ascii="Tahoma" w:hAnsi="Tahoma" w:cs="Tahoma"/>
              </w:rPr>
            </w:pPr>
          </w:p>
          <w:p w14:paraId="771AD84A" w14:textId="45967083" w:rsidR="00C97C80" w:rsidRPr="007A62A3" w:rsidRDefault="00C97C80" w:rsidP="00D66328">
            <w:pPr>
              <w:rPr>
                <w:rFonts w:ascii="Tahoma" w:hAnsi="Tahoma" w:cs="Tahoma"/>
              </w:rPr>
            </w:pPr>
            <w:r>
              <w:rPr>
                <w:rFonts w:ascii="Tahoma" w:hAnsi="Tahoma"/>
              </w:rPr>
              <w:t>Does the project promote the green transition? Yes/No. If the answer is yes, describe in a few sentences how the project will promote a low-carbon economy and the ability to cope with and adapt to climate change.</w:t>
            </w:r>
          </w:p>
          <w:p w14:paraId="512D7C0F" w14:textId="77777777" w:rsidR="00650BF7" w:rsidRPr="007A62A3" w:rsidRDefault="00650BF7" w:rsidP="00D66328">
            <w:pPr>
              <w:rPr>
                <w:rFonts w:ascii="Tahoma" w:hAnsi="Tahoma" w:cs="Tahoma"/>
              </w:rPr>
            </w:pPr>
          </w:p>
          <w:p w14:paraId="58FD1D92" w14:textId="77777777" w:rsidR="00650BF7" w:rsidRPr="007A62A3" w:rsidRDefault="00650BF7" w:rsidP="00D66328">
            <w:pPr>
              <w:rPr>
                <w:rFonts w:ascii="Tahoma" w:hAnsi="Tahoma" w:cs="Tahoma"/>
              </w:rPr>
            </w:pPr>
            <w:r>
              <w:rPr>
                <w:rFonts w:ascii="Tahoma" w:hAnsi="Tahoma"/>
              </w:rPr>
              <w:t>The three most suitable times for pitching:</w:t>
            </w:r>
          </w:p>
          <w:p w14:paraId="016446E1" w14:textId="77777777" w:rsidR="00650BF7" w:rsidRPr="007A62A3" w:rsidRDefault="00650BF7" w:rsidP="00D66328">
            <w:pPr>
              <w:rPr>
                <w:rFonts w:ascii="Tahoma" w:hAnsi="Tahoma" w:cs="Tahoma"/>
              </w:rPr>
            </w:pPr>
            <w:r>
              <w:rPr>
                <w:rFonts w:ascii="Tahoma" w:hAnsi="Tahoma"/>
              </w:rPr>
              <w:t>1:</w:t>
            </w:r>
          </w:p>
          <w:p w14:paraId="7EFFDB3C" w14:textId="77777777" w:rsidR="00650BF7" w:rsidRPr="007A62A3" w:rsidRDefault="00650BF7" w:rsidP="00D66328">
            <w:pPr>
              <w:rPr>
                <w:rFonts w:ascii="Tahoma" w:hAnsi="Tahoma" w:cs="Tahoma"/>
              </w:rPr>
            </w:pPr>
            <w:r>
              <w:rPr>
                <w:rFonts w:ascii="Tahoma" w:hAnsi="Tahoma"/>
              </w:rPr>
              <w:t>2:</w:t>
            </w:r>
          </w:p>
          <w:p w14:paraId="3489EAB8" w14:textId="2FB1519D" w:rsidR="00650BF7" w:rsidRPr="007A62A3" w:rsidRDefault="00650BF7" w:rsidP="00650BF7">
            <w:pPr>
              <w:rPr>
                <w:rFonts w:ascii="Tahoma" w:hAnsi="Tahoma" w:cs="Tahoma"/>
              </w:rPr>
            </w:pPr>
            <w:r>
              <w:rPr>
                <w:rFonts w:ascii="Tahoma" w:hAnsi="Tahoma"/>
              </w:rPr>
              <w:t>3:</w:t>
            </w:r>
          </w:p>
        </w:tc>
      </w:tr>
    </w:tbl>
    <w:p w14:paraId="2192999E" w14:textId="77777777" w:rsidR="000A0835" w:rsidRPr="007A62A3" w:rsidRDefault="000A0835" w:rsidP="000A0835">
      <w:pPr>
        <w:ind w:firstLine="360"/>
        <w:rPr>
          <w:rFonts w:ascii="Tahoma" w:hAnsi="Tahoma" w:cs="Tahoma"/>
        </w:rPr>
      </w:pPr>
    </w:p>
    <w:tbl>
      <w:tblPr>
        <w:tblStyle w:val="TaulukkoRuudukko1"/>
        <w:tblW w:w="0" w:type="auto"/>
        <w:tblLook w:val="04A0" w:firstRow="1" w:lastRow="0" w:firstColumn="1" w:lastColumn="0" w:noHBand="0" w:noVBand="1"/>
      </w:tblPr>
      <w:tblGrid>
        <w:gridCol w:w="10195"/>
      </w:tblGrid>
      <w:tr w:rsidR="000A0835" w:rsidRPr="007A62A3" w14:paraId="407F6853" w14:textId="77777777" w:rsidTr="00D66328">
        <w:tc>
          <w:tcPr>
            <w:tcW w:w="10195" w:type="dxa"/>
          </w:tcPr>
          <w:p w14:paraId="101C0ED4" w14:textId="77777777" w:rsidR="000A0835" w:rsidRPr="007A62A3" w:rsidRDefault="000A0835" w:rsidP="00D66328">
            <w:pPr>
              <w:rPr>
                <w:rFonts w:ascii="Tahoma" w:hAnsi="Tahoma" w:cs="Tahoma"/>
                <w:b/>
                <w:color w:val="004B8D" w:themeColor="text1"/>
                <w:sz w:val="22"/>
              </w:rPr>
            </w:pPr>
            <w:r>
              <w:rPr>
                <w:rFonts w:ascii="Tahoma" w:hAnsi="Tahoma"/>
                <w:b/>
                <w:color w:val="004B8D" w:themeColor="text1"/>
                <w:sz w:val="24"/>
              </w:rPr>
              <w:t>SUMMARY (this summary is for the reviewers and is not public)</w:t>
            </w:r>
          </w:p>
          <w:p w14:paraId="1F7198FC" w14:textId="77777777" w:rsidR="000A0835" w:rsidRPr="007A62A3" w:rsidRDefault="000A0835" w:rsidP="00D66328">
            <w:pPr>
              <w:rPr>
                <w:rFonts w:ascii="Tahoma" w:hAnsi="Tahoma" w:cs="Tahoma"/>
                <w:color w:val="92D050"/>
              </w:rPr>
            </w:pPr>
          </w:p>
          <w:p w14:paraId="6406B756" w14:textId="77777777" w:rsidR="000A0835" w:rsidRPr="007A62A3" w:rsidRDefault="000A0835" w:rsidP="00D66328">
            <w:pPr>
              <w:rPr>
                <w:rFonts w:ascii="Tahoma" w:hAnsi="Tahoma" w:cs="Tahoma"/>
              </w:rPr>
            </w:pPr>
            <w:r>
              <w:rPr>
                <w:rFonts w:ascii="Tahoma" w:hAnsi="Tahoma"/>
              </w:rPr>
              <w:t xml:space="preserve">A summary of up to 2,000 characters. </w:t>
            </w:r>
          </w:p>
          <w:p w14:paraId="70B45C7E" w14:textId="77777777" w:rsidR="000A0835" w:rsidRPr="007A62A3" w:rsidRDefault="000A0835" w:rsidP="00D66328">
            <w:pPr>
              <w:rPr>
                <w:rFonts w:ascii="Tahoma" w:hAnsi="Tahoma" w:cs="Tahoma"/>
              </w:rPr>
            </w:pPr>
          </w:p>
          <w:p w14:paraId="524D5073" w14:textId="77777777" w:rsidR="000A0835" w:rsidRPr="007A62A3" w:rsidRDefault="000A0835" w:rsidP="00D66328">
            <w:pPr>
              <w:rPr>
                <w:rFonts w:ascii="Tahoma" w:hAnsi="Tahoma" w:cs="Tahoma"/>
              </w:rPr>
            </w:pPr>
          </w:p>
          <w:p w14:paraId="7B141D39" w14:textId="77777777" w:rsidR="00D50DFC" w:rsidRPr="007A62A3" w:rsidRDefault="00D50DFC" w:rsidP="00D66328">
            <w:pPr>
              <w:rPr>
                <w:rFonts w:ascii="Tahoma" w:hAnsi="Tahoma" w:cs="Tahoma"/>
              </w:rPr>
            </w:pPr>
          </w:p>
          <w:p w14:paraId="4DB1FE8E" w14:textId="77777777" w:rsidR="000A0835" w:rsidRPr="007A62A3" w:rsidRDefault="000A0835" w:rsidP="00D66328">
            <w:pPr>
              <w:rPr>
                <w:rFonts w:ascii="Tahoma" w:hAnsi="Tahoma" w:cs="Tahoma"/>
              </w:rPr>
            </w:pPr>
          </w:p>
        </w:tc>
      </w:tr>
    </w:tbl>
    <w:p w14:paraId="72D210B7" w14:textId="77777777" w:rsidR="000A0835" w:rsidRPr="007A62A3" w:rsidRDefault="000A0835" w:rsidP="000A0835">
      <w:pPr>
        <w:ind w:firstLine="360"/>
        <w:rPr>
          <w:rFonts w:ascii="Tahoma" w:hAnsi="Tahoma" w:cs="Tahoma"/>
        </w:rPr>
      </w:pPr>
    </w:p>
    <w:tbl>
      <w:tblPr>
        <w:tblStyle w:val="TaulukkoRuudukko1"/>
        <w:tblW w:w="0" w:type="auto"/>
        <w:tblLook w:val="04A0" w:firstRow="1" w:lastRow="0" w:firstColumn="1" w:lastColumn="0" w:noHBand="0" w:noVBand="1"/>
      </w:tblPr>
      <w:tblGrid>
        <w:gridCol w:w="10195"/>
      </w:tblGrid>
      <w:tr w:rsidR="000A0835" w:rsidRPr="007A62A3" w14:paraId="7A3A8F8D" w14:textId="77777777" w:rsidTr="00D66328">
        <w:tc>
          <w:tcPr>
            <w:tcW w:w="10195" w:type="dxa"/>
          </w:tcPr>
          <w:p w14:paraId="7FD83124" w14:textId="77777777" w:rsidR="000A0835" w:rsidRPr="007A62A3" w:rsidRDefault="000A0835" w:rsidP="00D66328">
            <w:pPr>
              <w:rPr>
                <w:rFonts w:ascii="Tahoma" w:hAnsi="Tahoma" w:cs="Tahoma"/>
                <w:b/>
                <w:color w:val="004B8D" w:themeColor="text1"/>
                <w:sz w:val="24"/>
              </w:rPr>
            </w:pPr>
            <w:r>
              <w:rPr>
                <w:rFonts w:ascii="Tahoma" w:hAnsi="Tahoma"/>
                <w:b/>
                <w:color w:val="004B8D" w:themeColor="text1"/>
                <w:sz w:val="24"/>
              </w:rPr>
              <w:t>FUNDING REQUESTED (amount)</w:t>
            </w:r>
          </w:p>
          <w:p w14:paraId="23E22B3D" w14:textId="77777777" w:rsidR="000A0835" w:rsidRPr="007A62A3" w:rsidRDefault="000A0835" w:rsidP="00D66328">
            <w:pPr>
              <w:rPr>
                <w:rFonts w:ascii="Tahoma" w:hAnsi="Tahoma" w:cs="Tahoma"/>
              </w:rPr>
            </w:pPr>
          </w:p>
          <w:p w14:paraId="36A1920F" w14:textId="77777777" w:rsidR="000A0835" w:rsidRPr="007A62A3" w:rsidRDefault="000C0CC9" w:rsidP="00D66328">
            <w:pPr>
              <w:rPr>
                <w:rFonts w:ascii="Tahoma" w:hAnsi="Tahoma" w:cs="Tahoma"/>
              </w:rPr>
            </w:pPr>
            <w:r>
              <w:rPr>
                <w:rFonts w:ascii="Tahoma" w:hAnsi="Tahoma"/>
              </w:rPr>
              <w:t>Tentative cost estimate and funding to be applied for from Business Finland:</w:t>
            </w:r>
          </w:p>
          <w:p w14:paraId="6F6D2D8D" w14:textId="77777777" w:rsidR="00D50DFC" w:rsidRPr="007A62A3" w:rsidRDefault="00D50DFC" w:rsidP="00D66328">
            <w:pPr>
              <w:rPr>
                <w:rFonts w:ascii="Tahoma" w:hAnsi="Tahoma" w:cs="Tahoma"/>
              </w:rPr>
            </w:pPr>
          </w:p>
          <w:p w14:paraId="4A796DD6" w14:textId="77777777" w:rsidR="00D50DFC" w:rsidRPr="007A62A3" w:rsidRDefault="00D50DFC" w:rsidP="00D66328">
            <w:pPr>
              <w:rPr>
                <w:rFonts w:ascii="Tahoma" w:hAnsi="Tahoma" w:cs="Tahoma"/>
              </w:rPr>
            </w:pPr>
            <w:r>
              <w:rPr>
                <w:rFonts w:ascii="Tahoma" w:hAnsi="Tahoma"/>
              </w:rPr>
              <w:t>Estimated amount (range) of total funding needed by the ecosystem (Business Finland’s share)</w:t>
            </w:r>
          </w:p>
          <w:p w14:paraId="2F778F13" w14:textId="77777777" w:rsidR="000A0835" w:rsidRPr="007A62A3" w:rsidRDefault="000A0835" w:rsidP="00D66328">
            <w:pPr>
              <w:rPr>
                <w:rFonts w:ascii="Tahoma" w:hAnsi="Tahoma" w:cs="Tahoma"/>
              </w:rPr>
            </w:pPr>
          </w:p>
          <w:p w14:paraId="18B887B3" w14:textId="77777777" w:rsidR="000A0835" w:rsidRPr="007A62A3" w:rsidRDefault="000A0835" w:rsidP="00D66328">
            <w:pPr>
              <w:rPr>
                <w:rFonts w:ascii="Tahoma" w:hAnsi="Tahoma" w:cs="Tahoma"/>
              </w:rPr>
            </w:pPr>
          </w:p>
        </w:tc>
      </w:tr>
    </w:tbl>
    <w:p w14:paraId="33A216E6" w14:textId="77777777" w:rsidR="000A0835" w:rsidRPr="007A62A3" w:rsidRDefault="000A0835" w:rsidP="000A0835">
      <w:pPr>
        <w:rPr>
          <w:rFonts w:ascii="Tahoma" w:hAnsi="Tahoma" w:cs="Tahoma"/>
        </w:rPr>
      </w:pPr>
    </w:p>
    <w:p w14:paraId="6C554700" w14:textId="77777777" w:rsidR="0039084D" w:rsidRPr="007A62A3" w:rsidRDefault="00F8217A" w:rsidP="000A0835">
      <w:pPr>
        <w:rPr>
          <w:rFonts w:ascii="Tahoma" w:hAnsi="Tahoma" w:cs="Tahoma"/>
        </w:rPr>
      </w:pPr>
      <w:r>
        <w:rPr>
          <w:rFonts w:ascii="Tahoma" w:hAnsi="Tahoma"/>
          <w:b/>
          <w:color w:val="004B8D" w:themeColor="text1"/>
          <w:sz w:val="24"/>
        </w:rPr>
        <w:t>IMPACT (planned increase in RDI operations in Finland for the whole group)</w:t>
      </w:r>
    </w:p>
    <w:tbl>
      <w:tblPr>
        <w:tblStyle w:val="TaulukkoRuudukko2"/>
        <w:tblW w:w="10251" w:type="dxa"/>
        <w:tblInd w:w="-5" w:type="dxa"/>
        <w:tblLayout w:type="fixed"/>
        <w:tblLook w:val="04A0" w:firstRow="1" w:lastRow="0" w:firstColumn="1" w:lastColumn="0" w:noHBand="0" w:noVBand="1"/>
      </w:tblPr>
      <w:tblGrid>
        <w:gridCol w:w="4111"/>
        <w:gridCol w:w="2269"/>
        <w:gridCol w:w="840"/>
        <w:gridCol w:w="841"/>
        <w:gridCol w:w="841"/>
        <w:gridCol w:w="673"/>
        <w:gridCol w:w="676"/>
      </w:tblGrid>
      <w:tr w:rsidR="000C0CC9" w:rsidRPr="007A62A3" w14:paraId="2D50E1E6" w14:textId="77777777" w:rsidTr="0039084D">
        <w:trPr>
          <w:trHeight w:val="428"/>
        </w:trPr>
        <w:tc>
          <w:tcPr>
            <w:tcW w:w="4111" w:type="dxa"/>
            <w:shd w:val="clear" w:color="auto" w:fill="D9D9D9" w:themeFill="background1" w:themeFillShade="D9"/>
          </w:tcPr>
          <w:p w14:paraId="1E91B5DA" w14:textId="77777777" w:rsidR="000C0CC9" w:rsidRPr="007A62A3" w:rsidRDefault="000A015C" w:rsidP="0039084D">
            <w:pPr>
              <w:contextualSpacing/>
              <w:jc w:val="center"/>
              <w:rPr>
                <w:rFonts w:ascii="Tahoma" w:eastAsia="Times New Roman" w:hAnsi="Tahoma" w:cs="Tahoma"/>
                <w:b/>
                <w:sz w:val="18"/>
                <w:szCs w:val="18"/>
              </w:rPr>
            </w:pPr>
            <w:r>
              <w:rPr>
                <w:rFonts w:ascii="Tahoma" w:hAnsi="Tahoma"/>
              </w:rPr>
              <w:t xml:space="preserve"> </w:t>
            </w:r>
            <w:r>
              <w:rPr>
                <w:rFonts w:ascii="Tahoma" w:hAnsi="Tahoma"/>
              </w:rPr>
              <w:br w:type="page"/>
            </w:r>
          </w:p>
        </w:tc>
        <w:tc>
          <w:tcPr>
            <w:tcW w:w="2269" w:type="dxa"/>
            <w:shd w:val="clear" w:color="auto" w:fill="D9D9D9" w:themeFill="background1" w:themeFillShade="D9"/>
          </w:tcPr>
          <w:p w14:paraId="56FA2092" w14:textId="204B5508" w:rsidR="000C0CC9" w:rsidRPr="007A62A3" w:rsidRDefault="0039084D" w:rsidP="0039084D">
            <w:pPr>
              <w:contextualSpacing/>
              <w:jc w:val="center"/>
              <w:rPr>
                <w:rFonts w:ascii="Tahoma" w:eastAsia="Times New Roman" w:hAnsi="Tahoma" w:cs="Tahoma"/>
                <w:b/>
                <w:sz w:val="18"/>
                <w:szCs w:val="18"/>
              </w:rPr>
            </w:pPr>
            <w:r>
              <w:rPr>
                <w:rFonts w:ascii="Tahoma" w:hAnsi="Tahoma"/>
                <w:b/>
                <w:sz w:val="18"/>
                <w:szCs w:val="18"/>
              </w:rPr>
              <w:t>Reference year 2020</w:t>
            </w:r>
          </w:p>
        </w:tc>
        <w:tc>
          <w:tcPr>
            <w:tcW w:w="840" w:type="dxa"/>
            <w:shd w:val="clear" w:color="auto" w:fill="D9D9D9" w:themeFill="background1" w:themeFillShade="D9"/>
          </w:tcPr>
          <w:p w14:paraId="54C0599A" w14:textId="2ECCD19B" w:rsidR="000C0CC9" w:rsidRPr="007A62A3" w:rsidRDefault="000C0CC9" w:rsidP="001121D2">
            <w:pPr>
              <w:contextualSpacing/>
              <w:jc w:val="center"/>
              <w:rPr>
                <w:rFonts w:ascii="Tahoma" w:eastAsia="Times New Roman" w:hAnsi="Tahoma" w:cs="Tahoma"/>
                <w:b/>
                <w:sz w:val="18"/>
                <w:szCs w:val="18"/>
              </w:rPr>
            </w:pPr>
            <w:r>
              <w:rPr>
                <w:rFonts w:ascii="Tahoma" w:hAnsi="Tahoma"/>
                <w:b/>
                <w:sz w:val="18"/>
                <w:szCs w:val="18"/>
              </w:rPr>
              <w:t>2021</w:t>
            </w:r>
          </w:p>
        </w:tc>
        <w:tc>
          <w:tcPr>
            <w:tcW w:w="841" w:type="dxa"/>
            <w:shd w:val="clear" w:color="auto" w:fill="D9D9D9" w:themeFill="background1" w:themeFillShade="D9"/>
          </w:tcPr>
          <w:p w14:paraId="723A5D9B" w14:textId="3A153A67" w:rsidR="000C0CC9" w:rsidRPr="007A62A3" w:rsidRDefault="000C0CC9" w:rsidP="0039084D">
            <w:pPr>
              <w:contextualSpacing/>
              <w:jc w:val="center"/>
              <w:rPr>
                <w:rFonts w:ascii="Tahoma" w:eastAsia="Times New Roman" w:hAnsi="Tahoma" w:cs="Tahoma"/>
                <w:b/>
                <w:sz w:val="18"/>
                <w:szCs w:val="18"/>
              </w:rPr>
            </w:pPr>
            <w:r>
              <w:rPr>
                <w:rFonts w:ascii="Tahoma" w:hAnsi="Tahoma"/>
                <w:b/>
                <w:sz w:val="18"/>
                <w:szCs w:val="18"/>
              </w:rPr>
              <w:t>2022</w:t>
            </w:r>
          </w:p>
        </w:tc>
        <w:tc>
          <w:tcPr>
            <w:tcW w:w="841" w:type="dxa"/>
            <w:shd w:val="clear" w:color="auto" w:fill="D9D9D9" w:themeFill="background1" w:themeFillShade="D9"/>
          </w:tcPr>
          <w:p w14:paraId="4425FC65" w14:textId="77777777" w:rsidR="000C0CC9" w:rsidRPr="007A62A3" w:rsidRDefault="000C0CC9" w:rsidP="0039084D">
            <w:pPr>
              <w:contextualSpacing/>
              <w:jc w:val="center"/>
              <w:rPr>
                <w:rFonts w:ascii="Tahoma" w:eastAsia="Times New Roman" w:hAnsi="Tahoma" w:cs="Tahoma"/>
                <w:b/>
                <w:sz w:val="18"/>
                <w:szCs w:val="18"/>
              </w:rPr>
            </w:pPr>
            <w:r>
              <w:rPr>
                <w:rFonts w:ascii="Tahoma" w:hAnsi="Tahoma"/>
                <w:b/>
                <w:sz w:val="18"/>
                <w:szCs w:val="18"/>
              </w:rPr>
              <w:t>…</w:t>
            </w:r>
          </w:p>
        </w:tc>
        <w:tc>
          <w:tcPr>
            <w:tcW w:w="673" w:type="dxa"/>
            <w:shd w:val="clear" w:color="auto" w:fill="D9D9D9" w:themeFill="background1" w:themeFillShade="D9"/>
          </w:tcPr>
          <w:p w14:paraId="0050768D" w14:textId="77777777" w:rsidR="000C0CC9" w:rsidRPr="007A62A3" w:rsidRDefault="000C0CC9" w:rsidP="0039084D">
            <w:pPr>
              <w:contextualSpacing/>
              <w:jc w:val="center"/>
              <w:rPr>
                <w:rFonts w:ascii="Tahoma" w:eastAsia="Times New Roman" w:hAnsi="Tahoma" w:cs="Tahoma"/>
                <w:b/>
                <w:sz w:val="18"/>
                <w:szCs w:val="18"/>
              </w:rPr>
            </w:pPr>
            <w:r>
              <w:rPr>
                <w:rFonts w:ascii="Tahoma" w:hAnsi="Tahoma"/>
                <w:b/>
                <w:sz w:val="18"/>
                <w:szCs w:val="18"/>
              </w:rPr>
              <w:t>…</w:t>
            </w:r>
          </w:p>
        </w:tc>
        <w:tc>
          <w:tcPr>
            <w:tcW w:w="676" w:type="dxa"/>
            <w:shd w:val="clear" w:color="auto" w:fill="D9D9D9" w:themeFill="background1" w:themeFillShade="D9"/>
          </w:tcPr>
          <w:p w14:paraId="29E0BA1E" w14:textId="77777777" w:rsidR="000C0CC9" w:rsidRPr="007A62A3" w:rsidRDefault="000C0CC9" w:rsidP="0039084D">
            <w:pPr>
              <w:contextualSpacing/>
              <w:jc w:val="center"/>
              <w:rPr>
                <w:rFonts w:ascii="Tahoma" w:eastAsia="Times New Roman" w:hAnsi="Tahoma" w:cs="Tahoma"/>
                <w:b/>
                <w:sz w:val="18"/>
                <w:szCs w:val="18"/>
              </w:rPr>
            </w:pPr>
            <w:r>
              <w:rPr>
                <w:rFonts w:ascii="Tahoma" w:hAnsi="Tahoma"/>
                <w:b/>
                <w:sz w:val="18"/>
                <w:szCs w:val="18"/>
              </w:rPr>
              <w:t>…*</w:t>
            </w:r>
          </w:p>
        </w:tc>
      </w:tr>
      <w:tr w:rsidR="000C0CC9" w:rsidRPr="007A62A3" w14:paraId="57DFFB49" w14:textId="77777777" w:rsidTr="0039084D">
        <w:trPr>
          <w:trHeight w:val="214"/>
        </w:trPr>
        <w:tc>
          <w:tcPr>
            <w:tcW w:w="4111" w:type="dxa"/>
            <w:shd w:val="clear" w:color="auto" w:fill="D9D9D9" w:themeFill="background1" w:themeFillShade="D9"/>
          </w:tcPr>
          <w:p w14:paraId="12F703FB" w14:textId="77777777" w:rsidR="000C0CC9" w:rsidRPr="007A62A3" w:rsidRDefault="000C0CC9" w:rsidP="0039084D">
            <w:pPr>
              <w:contextualSpacing/>
              <w:rPr>
                <w:rFonts w:ascii="Tahoma" w:eastAsia="Times New Roman" w:hAnsi="Tahoma" w:cs="Tahoma"/>
                <w:sz w:val="18"/>
                <w:szCs w:val="18"/>
              </w:rPr>
            </w:pPr>
            <w:r>
              <w:rPr>
                <w:rFonts w:ascii="Tahoma" w:hAnsi="Tahoma"/>
                <w:sz w:val="18"/>
                <w:szCs w:val="18"/>
              </w:rPr>
              <w:t>Group’s RDI personnel in Finland (number of employees)</w:t>
            </w:r>
          </w:p>
          <w:p w14:paraId="29607C57" w14:textId="77777777" w:rsidR="0039084D" w:rsidRPr="007A62A3" w:rsidRDefault="0039084D" w:rsidP="0039084D">
            <w:pPr>
              <w:contextualSpacing/>
              <w:rPr>
                <w:rFonts w:ascii="Tahoma" w:eastAsia="Times New Roman" w:hAnsi="Tahoma" w:cs="Tahoma"/>
                <w:sz w:val="18"/>
                <w:szCs w:val="18"/>
              </w:rPr>
            </w:pPr>
          </w:p>
        </w:tc>
        <w:tc>
          <w:tcPr>
            <w:tcW w:w="2269" w:type="dxa"/>
            <w:shd w:val="clear" w:color="auto" w:fill="FFFFFF" w:themeFill="background1"/>
          </w:tcPr>
          <w:p w14:paraId="758EEC5F" w14:textId="77777777" w:rsidR="000C0CC9" w:rsidRPr="007A62A3" w:rsidRDefault="000C0CC9" w:rsidP="0039084D">
            <w:pPr>
              <w:contextualSpacing/>
              <w:rPr>
                <w:rFonts w:ascii="Tahoma" w:eastAsia="Times New Roman" w:hAnsi="Tahoma" w:cs="Tahoma"/>
                <w:b/>
                <w:sz w:val="18"/>
                <w:szCs w:val="18"/>
              </w:rPr>
            </w:pPr>
          </w:p>
        </w:tc>
        <w:tc>
          <w:tcPr>
            <w:tcW w:w="840" w:type="dxa"/>
          </w:tcPr>
          <w:p w14:paraId="070EDF64" w14:textId="77777777" w:rsidR="000C0CC9" w:rsidRPr="007A62A3" w:rsidRDefault="000C0CC9" w:rsidP="0039084D">
            <w:pPr>
              <w:contextualSpacing/>
              <w:rPr>
                <w:rFonts w:ascii="Tahoma" w:eastAsia="Times New Roman" w:hAnsi="Tahoma" w:cs="Tahoma"/>
                <w:b/>
                <w:sz w:val="18"/>
                <w:szCs w:val="18"/>
              </w:rPr>
            </w:pPr>
          </w:p>
        </w:tc>
        <w:tc>
          <w:tcPr>
            <w:tcW w:w="841" w:type="dxa"/>
          </w:tcPr>
          <w:p w14:paraId="609CC1F0" w14:textId="77777777" w:rsidR="000C0CC9" w:rsidRPr="007A62A3" w:rsidRDefault="000C0CC9" w:rsidP="0039084D">
            <w:pPr>
              <w:contextualSpacing/>
              <w:rPr>
                <w:rFonts w:ascii="Tahoma" w:eastAsia="Times New Roman" w:hAnsi="Tahoma" w:cs="Tahoma"/>
                <w:b/>
                <w:sz w:val="18"/>
                <w:szCs w:val="18"/>
              </w:rPr>
            </w:pPr>
          </w:p>
        </w:tc>
        <w:tc>
          <w:tcPr>
            <w:tcW w:w="841" w:type="dxa"/>
          </w:tcPr>
          <w:p w14:paraId="78C90061" w14:textId="77777777" w:rsidR="000C0CC9" w:rsidRPr="007A62A3" w:rsidRDefault="000C0CC9" w:rsidP="0039084D">
            <w:pPr>
              <w:contextualSpacing/>
              <w:rPr>
                <w:rFonts w:ascii="Tahoma" w:eastAsia="Times New Roman" w:hAnsi="Tahoma" w:cs="Tahoma"/>
                <w:b/>
                <w:sz w:val="18"/>
                <w:szCs w:val="18"/>
              </w:rPr>
            </w:pPr>
          </w:p>
        </w:tc>
        <w:tc>
          <w:tcPr>
            <w:tcW w:w="673" w:type="dxa"/>
          </w:tcPr>
          <w:p w14:paraId="52209487" w14:textId="77777777" w:rsidR="000C0CC9" w:rsidRPr="007A62A3" w:rsidRDefault="000C0CC9" w:rsidP="0039084D">
            <w:pPr>
              <w:contextualSpacing/>
              <w:rPr>
                <w:rFonts w:ascii="Tahoma" w:eastAsia="Times New Roman" w:hAnsi="Tahoma" w:cs="Tahoma"/>
                <w:b/>
                <w:sz w:val="18"/>
                <w:szCs w:val="18"/>
              </w:rPr>
            </w:pPr>
          </w:p>
        </w:tc>
        <w:tc>
          <w:tcPr>
            <w:tcW w:w="676" w:type="dxa"/>
          </w:tcPr>
          <w:p w14:paraId="46EEF2A8" w14:textId="77777777" w:rsidR="000C0CC9" w:rsidRPr="007A62A3" w:rsidRDefault="000C0CC9" w:rsidP="0039084D">
            <w:pPr>
              <w:contextualSpacing/>
              <w:rPr>
                <w:rFonts w:ascii="Tahoma" w:eastAsia="Times New Roman" w:hAnsi="Tahoma" w:cs="Tahoma"/>
                <w:b/>
                <w:sz w:val="18"/>
                <w:szCs w:val="18"/>
              </w:rPr>
            </w:pPr>
          </w:p>
        </w:tc>
      </w:tr>
      <w:tr w:rsidR="000C0CC9" w:rsidRPr="007A62A3" w14:paraId="2DA85FA5" w14:textId="77777777" w:rsidTr="0039084D">
        <w:trPr>
          <w:trHeight w:val="214"/>
        </w:trPr>
        <w:tc>
          <w:tcPr>
            <w:tcW w:w="4111" w:type="dxa"/>
            <w:shd w:val="clear" w:color="auto" w:fill="D9D9D9" w:themeFill="background1" w:themeFillShade="D9"/>
          </w:tcPr>
          <w:p w14:paraId="46B7FAB5" w14:textId="77777777" w:rsidR="000C0CC9" w:rsidRPr="007A62A3" w:rsidRDefault="000C0CC9" w:rsidP="0039084D">
            <w:pPr>
              <w:contextualSpacing/>
              <w:rPr>
                <w:rFonts w:ascii="Tahoma" w:eastAsia="Times New Roman" w:hAnsi="Tahoma" w:cs="Tahoma"/>
                <w:sz w:val="18"/>
                <w:szCs w:val="18"/>
              </w:rPr>
            </w:pPr>
            <w:r>
              <w:rPr>
                <w:rFonts w:ascii="Tahoma" w:hAnsi="Tahoma"/>
                <w:sz w:val="18"/>
                <w:szCs w:val="18"/>
              </w:rPr>
              <w:t>Group’s RDI expenditure in Finland (EUR million)</w:t>
            </w:r>
          </w:p>
          <w:p w14:paraId="1B19CDC5" w14:textId="77777777" w:rsidR="0039084D" w:rsidRPr="007A62A3" w:rsidRDefault="0039084D" w:rsidP="0039084D">
            <w:pPr>
              <w:contextualSpacing/>
              <w:rPr>
                <w:rFonts w:ascii="Tahoma" w:eastAsia="Times New Roman" w:hAnsi="Tahoma" w:cs="Tahoma"/>
                <w:sz w:val="18"/>
                <w:szCs w:val="18"/>
              </w:rPr>
            </w:pPr>
          </w:p>
        </w:tc>
        <w:tc>
          <w:tcPr>
            <w:tcW w:w="2269" w:type="dxa"/>
            <w:shd w:val="clear" w:color="auto" w:fill="FFFFFF" w:themeFill="background1"/>
          </w:tcPr>
          <w:p w14:paraId="47F7B424" w14:textId="77777777" w:rsidR="000C0CC9" w:rsidRPr="007A62A3" w:rsidRDefault="000C0CC9" w:rsidP="0039084D">
            <w:pPr>
              <w:contextualSpacing/>
              <w:rPr>
                <w:rFonts w:ascii="Tahoma" w:eastAsia="Times New Roman" w:hAnsi="Tahoma" w:cs="Tahoma"/>
                <w:b/>
                <w:sz w:val="18"/>
                <w:szCs w:val="18"/>
              </w:rPr>
            </w:pPr>
          </w:p>
        </w:tc>
        <w:tc>
          <w:tcPr>
            <w:tcW w:w="840" w:type="dxa"/>
          </w:tcPr>
          <w:p w14:paraId="04C69E0D" w14:textId="77777777" w:rsidR="000C0CC9" w:rsidRPr="007A62A3" w:rsidRDefault="000C0CC9" w:rsidP="0039084D">
            <w:pPr>
              <w:contextualSpacing/>
              <w:rPr>
                <w:rFonts w:ascii="Tahoma" w:eastAsia="Times New Roman" w:hAnsi="Tahoma" w:cs="Tahoma"/>
                <w:b/>
                <w:sz w:val="18"/>
                <w:szCs w:val="18"/>
              </w:rPr>
            </w:pPr>
          </w:p>
        </w:tc>
        <w:tc>
          <w:tcPr>
            <w:tcW w:w="841" w:type="dxa"/>
          </w:tcPr>
          <w:p w14:paraId="52AA0B73" w14:textId="77777777" w:rsidR="000C0CC9" w:rsidRPr="007A62A3" w:rsidRDefault="000C0CC9" w:rsidP="0039084D">
            <w:pPr>
              <w:contextualSpacing/>
              <w:rPr>
                <w:rFonts w:ascii="Tahoma" w:eastAsia="Times New Roman" w:hAnsi="Tahoma" w:cs="Tahoma"/>
                <w:b/>
                <w:sz w:val="18"/>
                <w:szCs w:val="18"/>
              </w:rPr>
            </w:pPr>
          </w:p>
        </w:tc>
        <w:tc>
          <w:tcPr>
            <w:tcW w:w="841" w:type="dxa"/>
          </w:tcPr>
          <w:p w14:paraId="6086137E" w14:textId="77777777" w:rsidR="000C0CC9" w:rsidRPr="007A62A3" w:rsidRDefault="000C0CC9" w:rsidP="0039084D">
            <w:pPr>
              <w:contextualSpacing/>
              <w:rPr>
                <w:rFonts w:ascii="Tahoma" w:eastAsia="Times New Roman" w:hAnsi="Tahoma" w:cs="Tahoma"/>
                <w:b/>
                <w:sz w:val="18"/>
                <w:szCs w:val="18"/>
              </w:rPr>
            </w:pPr>
          </w:p>
        </w:tc>
        <w:tc>
          <w:tcPr>
            <w:tcW w:w="673" w:type="dxa"/>
          </w:tcPr>
          <w:p w14:paraId="12A6A503" w14:textId="77777777" w:rsidR="000C0CC9" w:rsidRPr="007A62A3" w:rsidRDefault="000C0CC9" w:rsidP="0039084D">
            <w:pPr>
              <w:contextualSpacing/>
              <w:rPr>
                <w:rFonts w:ascii="Tahoma" w:eastAsia="Times New Roman" w:hAnsi="Tahoma" w:cs="Tahoma"/>
                <w:b/>
                <w:sz w:val="18"/>
                <w:szCs w:val="18"/>
              </w:rPr>
            </w:pPr>
          </w:p>
        </w:tc>
        <w:tc>
          <w:tcPr>
            <w:tcW w:w="676" w:type="dxa"/>
          </w:tcPr>
          <w:p w14:paraId="1E152E92" w14:textId="77777777" w:rsidR="000C0CC9" w:rsidRPr="007A62A3" w:rsidRDefault="000C0CC9" w:rsidP="0039084D">
            <w:pPr>
              <w:contextualSpacing/>
              <w:rPr>
                <w:rFonts w:ascii="Tahoma" w:eastAsia="Times New Roman" w:hAnsi="Tahoma" w:cs="Tahoma"/>
                <w:b/>
                <w:sz w:val="18"/>
                <w:szCs w:val="18"/>
              </w:rPr>
            </w:pPr>
          </w:p>
        </w:tc>
      </w:tr>
      <w:tr w:rsidR="000C0CC9" w:rsidRPr="007A62A3" w14:paraId="5C617E85" w14:textId="77777777" w:rsidTr="0039084D">
        <w:trPr>
          <w:trHeight w:val="678"/>
        </w:trPr>
        <w:tc>
          <w:tcPr>
            <w:tcW w:w="10251" w:type="dxa"/>
            <w:gridSpan w:val="7"/>
            <w:shd w:val="clear" w:color="auto" w:fill="FFFFFF" w:themeFill="background1"/>
          </w:tcPr>
          <w:p w14:paraId="2F6A1728" w14:textId="77777777" w:rsidR="000C0CC9" w:rsidRPr="007A62A3" w:rsidRDefault="000C0CC9" w:rsidP="0039084D">
            <w:pPr>
              <w:contextualSpacing/>
              <w:rPr>
                <w:rFonts w:ascii="Tahoma" w:eastAsia="Times New Roman" w:hAnsi="Tahoma" w:cs="Tahoma"/>
                <w:sz w:val="18"/>
                <w:szCs w:val="20"/>
              </w:rPr>
            </w:pPr>
          </w:p>
          <w:p w14:paraId="6697D292" w14:textId="77777777" w:rsidR="00A91BBE" w:rsidRPr="007A62A3" w:rsidRDefault="000C0CC9" w:rsidP="0039084D">
            <w:pPr>
              <w:contextualSpacing/>
              <w:jc w:val="center"/>
              <w:rPr>
                <w:rFonts w:ascii="Tahoma" w:eastAsia="Times New Roman" w:hAnsi="Tahoma" w:cs="Tahoma"/>
                <w:sz w:val="18"/>
                <w:szCs w:val="20"/>
              </w:rPr>
            </w:pPr>
            <w:r>
              <w:rPr>
                <w:rFonts w:ascii="Tahoma" w:hAnsi="Tahoma"/>
                <w:sz w:val="18"/>
                <w:szCs w:val="20"/>
              </w:rPr>
              <w:t xml:space="preserve">Other impacts and impact pathways are described in writing in section 2 of the text section. </w:t>
            </w:r>
          </w:p>
          <w:p w14:paraId="140727AF" w14:textId="2D60688E" w:rsidR="000C0CC9" w:rsidRPr="007A62A3" w:rsidRDefault="009863D1" w:rsidP="0039084D">
            <w:pPr>
              <w:contextualSpacing/>
              <w:jc w:val="center"/>
              <w:rPr>
                <w:rFonts w:ascii="Tahoma" w:eastAsia="Times New Roman" w:hAnsi="Tahoma" w:cs="Tahoma"/>
                <w:sz w:val="18"/>
                <w:szCs w:val="20"/>
              </w:rPr>
            </w:pPr>
            <w:r>
              <w:rPr>
                <w:rFonts w:ascii="Tahoma" w:hAnsi="Tahoma"/>
                <w:sz w:val="18"/>
                <w:szCs w:val="20"/>
              </w:rPr>
              <w:t>Any impacts on the green transition, in particular, must be described in detail.</w:t>
            </w:r>
          </w:p>
          <w:p w14:paraId="718A295B" w14:textId="77777777" w:rsidR="000C0CC9" w:rsidRPr="007A62A3" w:rsidRDefault="000C0CC9" w:rsidP="0039084D">
            <w:pPr>
              <w:contextualSpacing/>
              <w:rPr>
                <w:rFonts w:ascii="Tahoma" w:eastAsia="Times New Roman" w:hAnsi="Tahoma" w:cs="Tahoma"/>
                <w:sz w:val="22"/>
                <w:szCs w:val="20"/>
              </w:rPr>
            </w:pPr>
          </w:p>
        </w:tc>
      </w:tr>
    </w:tbl>
    <w:p w14:paraId="233F94E7" w14:textId="77777777" w:rsidR="000C0CC9" w:rsidRPr="007A62A3" w:rsidRDefault="000C0CC9" w:rsidP="003D244D">
      <w:pPr>
        <w:rPr>
          <w:rFonts w:ascii="Tahoma" w:eastAsia="Times New Roman" w:hAnsi="Tahoma" w:cs="Tahoma"/>
          <w:sz w:val="18"/>
          <w:szCs w:val="20"/>
        </w:rPr>
      </w:pPr>
      <w:r>
        <w:rPr>
          <w:rFonts w:ascii="Tahoma" w:hAnsi="Tahoma"/>
          <w:color w:val="004B8D" w:themeColor="text1"/>
          <w:sz w:val="18"/>
          <w:szCs w:val="20"/>
        </w:rPr>
        <w:t xml:space="preserve">* </w:t>
      </w:r>
      <w:proofErr w:type="gramStart"/>
      <w:r>
        <w:rPr>
          <w:rFonts w:ascii="Tahoma" w:hAnsi="Tahoma"/>
          <w:color w:val="004B8D" w:themeColor="text1"/>
          <w:sz w:val="18"/>
          <w:szCs w:val="20"/>
        </w:rPr>
        <w:t>end</w:t>
      </w:r>
      <w:proofErr w:type="gramEnd"/>
      <w:r>
        <w:rPr>
          <w:rFonts w:ascii="Tahoma" w:hAnsi="Tahoma"/>
          <w:color w:val="004B8D" w:themeColor="text1"/>
          <w:sz w:val="18"/>
          <w:szCs w:val="20"/>
        </w:rPr>
        <w:t xml:space="preserve"> year of the project </w:t>
      </w:r>
    </w:p>
    <w:p w14:paraId="0B47EC71" w14:textId="6505813D" w:rsidR="000C0CC9" w:rsidRPr="007A62A3" w:rsidRDefault="003D244D" w:rsidP="00EB73E4">
      <w:pPr>
        <w:rPr>
          <w:rFonts w:ascii="Tahoma" w:eastAsia="Times New Roman" w:hAnsi="Tahoma" w:cs="Tahoma"/>
          <w:b/>
          <w:color w:val="004B8D" w:themeColor="text1"/>
          <w:szCs w:val="20"/>
        </w:rPr>
      </w:pPr>
      <w:r>
        <w:br w:type="page"/>
      </w:r>
      <w:r>
        <w:rPr>
          <w:rFonts w:ascii="Tahoma" w:hAnsi="Tahoma"/>
          <w:b/>
          <w:color w:val="004B8D" w:themeColor="text1"/>
          <w:szCs w:val="20"/>
        </w:rPr>
        <w:lastRenderedPageBreak/>
        <w:t>Competition proposal titles/sections (max. 12</w:t>
      </w:r>
      <w:r>
        <w:rPr>
          <w:rFonts w:ascii="Tahoma" w:hAnsi="Tahoma"/>
          <w:b/>
          <w:color w:val="FF0000"/>
          <w:szCs w:val="20"/>
        </w:rPr>
        <w:t xml:space="preserve"> </w:t>
      </w:r>
      <w:r>
        <w:rPr>
          <w:rFonts w:ascii="Tahoma" w:hAnsi="Tahoma"/>
          <w:b/>
          <w:color w:val="004B8D" w:themeColor="text1"/>
          <w:szCs w:val="20"/>
        </w:rPr>
        <w:t>pages in total)</w:t>
      </w:r>
    </w:p>
    <w:p w14:paraId="614674A1" w14:textId="77777777" w:rsidR="000C0CC9" w:rsidRPr="007A62A3" w:rsidRDefault="000C0CC9" w:rsidP="000C0CC9">
      <w:pPr>
        <w:pStyle w:val="ListParagraph"/>
        <w:rPr>
          <w:rFonts w:ascii="Tahoma" w:eastAsia="Times New Roman" w:hAnsi="Tahoma" w:cs="Tahoma"/>
          <w:b/>
          <w:color w:val="004B8D" w:themeColor="text1"/>
          <w:sz w:val="22"/>
          <w:szCs w:val="20"/>
        </w:rPr>
      </w:pPr>
    </w:p>
    <w:p w14:paraId="66F52C90"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Pr>
          <w:rFonts w:ascii="Tahoma" w:hAnsi="Tahoma"/>
          <w:b/>
          <w:color w:val="004B8D" w:themeColor="text1"/>
          <w:sz w:val="22"/>
          <w:szCs w:val="20"/>
        </w:rPr>
        <w:t xml:space="preserve">Mission and situation picture </w:t>
      </w:r>
    </w:p>
    <w:p w14:paraId="66BB759D" w14:textId="77777777" w:rsidR="003F0202" w:rsidRPr="007A62A3" w:rsidRDefault="003F0202" w:rsidP="003F0202">
      <w:pPr>
        <w:pStyle w:val="ListParagraph"/>
        <w:numPr>
          <w:ilvl w:val="1"/>
          <w:numId w:val="23"/>
        </w:numPr>
        <w:rPr>
          <w:rFonts w:ascii="Tahoma" w:eastAsia="Times New Roman" w:hAnsi="Tahoma" w:cs="Tahoma"/>
          <w:sz w:val="22"/>
          <w:szCs w:val="20"/>
        </w:rPr>
      </w:pPr>
      <w:r>
        <w:rPr>
          <w:rFonts w:ascii="Tahoma" w:hAnsi="Tahoma"/>
          <w:sz w:val="22"/>
          <w:szCs w:val="20"/>
        </w:rPr>
        <w:t>Challenge/future need addressed by the project, uniqueness of the idea, market potential</w:t>
      </w:r>
    </w:p>
    <w:p w14:paraId="409BF80E" w14:textId="77777777" w:rsidR="003F0202" w:rsidRPr="007A62A3" w:rsidRDefault="003F0202" w:rsidP="003F0202">
      <w:pPr>
        <w:pStyle w:val="ListParagraph"/>
        <w:numPr>
          <w:ilvl w:val="1"/>
          <w:numId w:val="23"/>
        </w:numPr>
        <w:rPr>
          <w:rFonts w:ascii="Tahoma" w:eastAsia="Times New Roman" w:hAnsi="Tahoma" w:cs="Tahoma"/>
          <w:sz w:val="22"/>
          <w:szCs w:val="20"/>
        </w:rPr>
      </w:pPr>
      <w:r>
        <w:rPr>
          <w:rFonts w:ascii="Tahoma" w:hAnsi="Tahoma"/>
          <w:sz w:val="22"/>
          <w:szCs w:val="20"/>
        </w:rPr>
        <w:t>Situation in Finland and globally, Finland’s competitiveness/competitive edge</w:t>
      </w:r>
    </w:p>
    <w:p w14:paraId="3A87F9C4" w14:textId="77777777" w:rsidR="003F0202" w:rsidRPr="007A62A3" w:rsidRDefault="003F0202" w:rsidP="003F0202">
      <w:pPr>
        <w:pStyle w:val="ListParagraph"/>
        <w:rPr>
          <w:rFonts w:ascii="Tahoma" w:eastAsia="Times New Roman" w:hAnsi="Tahoma" w:cs="Tahoma"/>
          <w:b/>
          <w:sz w:val="22"/>
          <w:szCs w:val="20"/>
        </w:rPr>
      </w:pPr>
    </w:p>
    <w:p w14:paraId="0D85B563"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Pr>
          <w:rFonts w:ascii="Tahoma" w:hAnsi="Tahoma"/>
          <w:b/>
          <w:color w:val="004B8D" w:themeColor="text1"/>
          <w:sz w:val="22"/>
          <w:szCs w:val="20"/>
        </w:rPr>
        <w:t>Impact and indicators</w:t>
      </w:r>
    </w:p>
    <w:p w14:paraId="03C22781" w14:textId="7D2521DF" w:rsidR="00C97C80" w:rsidRPr="007A62A3" w:rsidRDefault="002631F9" w:rsidP="002631F9">
      <w:pPr>
        <w:pStyle w:val="ListParagraph"/>
        <w:numPr>
          <w:ilvl w:val="1"/>
          <w:numId w:val="27"/>
        </w:numPr>
        <w:rPr>
          <w:rFonts w:ascii="Tahoma" w:eastAsia="Times New Roman" w:hAnsi="Tahoma" w:cs="Tahoma"/>
          <w:b/>
          <w:sz w:val="22"/>
          <w:szCs w:val="22"/>
        </w:rPr>
      </w:pPr>
      <w:r>
        <w:rPr>
          <w:rFonts w:ascii="Tahoma" w:hAnsi="Tahoma"/>
          <w:sz w:val="22"/>
          <w:szCs w:val="20"/>
        </w:rPr>
        <w:t xml:space="preserve">Impact on the goal of the Government Program to increase R&amp;D expenditure to 4% of the GDP (new salary expenditure related to the leading company’s RDI operations in Finland, purchased services, other operating expenditure and investment and acquisition costs </w:t>
      </w:r>
      <w:hyperlink r:id="rId35" w:history="1">
        <w:r>
          <w:rPr>
            <w:rStyle w:val="Hyperlink"/>
            <w:rFonts w:ascii="Tahoma" w:hAnsi="Tahoma"/>
            <w:sz w:val="22"/>
            <w:szCs w:val="22"/>
          </w:rPr>
          <w:t>https://www.stat.fi/til/tkke/2018/tkke_2018_2019-10-24_laa_001_fi.html</w:t>
        </w:r>
      </w:hyperlink>
      <w:r>
        <w:rPr>
          <w:rFonts w:ascii="Tahoma" w:hAnsi="Tahoma"/>
          <w:sz w:val="22"/>
          <w:szCs w:val="22"/>
        </w:rPr>
        <w:t xml:space="preserve">) </w:t>
      </w:r>
    </w:p>
    <w:p w14:paraId="5D8C60FE" w14:textId="5380A2A9" w:rsidR="003F0202" w:rsidRPr="007A62A3" w:rsidRDefault="00ED400F" w:rsidP="002631F9">
      <w:pPr>
        <w:pStyle w:val="ListParagraph"/>
        <w:numPr>
          <w:ilvl w:val="1"/>
          <w:numId w:val="27"/>
        </w:numPr>
        <w:rPr>
          <w:rFonts w:ascii="Tahoma" w:eastAsia="Times New Roman" w:hAnsi="Tahoma" w:cs="Tahoma"/>
          <w:b/>
          <w:sz w:val="22"/>
          <w:szCs w:val="22"/>
        </w:rPr>
      </w:pPr>
      <w:r>
        <w:rPr>
          <w:rFonts w:ascii="Tahoma" w:hAnsi="Tahoma"/>
          <w:sz w:val="22"/>
          <w:szCs w:val="22"/>
        </w:rPr>
        <w:t xml:space="preserve">Commitment of the leading company’s management to the RDI increase mentioned above </w:t>
      </w:r>
    </w:p>
    <w:p w14:paraId="34A64349" w14:textId="7B35F70F" w:rsidR="000C4916" w:rsidRPr="007A62A3" w:rsidRDefault="00C97C80" w:rsidP="000C4916">
      <w:pPr>
        <w:pStyle w:val="ListParagraph"/>
        <w:numPr>
          <w:ilvl w:val="1"/>
          <w:numId w:val="27"/>
        </w:numPr>
        <w:rPr>
          <w:rFonts w:ascii="Tahoma" w:eastAsia="Times New Roman" w:hAnsi="Tahoma" w:cs="Tahoma"/>
          <w:b/>
          <w:sz w:val="22"/>
          <w:szCs w:val="20"/>
        </w:rPr>
      </w:pPr>
      <w:r>
        <w:rPr>
          <w:rFonts w:ascii="Tahoma" w:hAnsi="Tahoma"/>
          <w:sz w:val="22"/>
          <w:szCs w:val="20"/>
        </w:rPr>
        <w:t>Any impacts on the green transition</w:t>
      </w:r>
    </w:p>
    <w:p w14:paraId="6D71DBCB" w14:textId="776EE5CC" w:rsidR="002631F9" w:rsidRPr="007A62A3" w:rsidRDefault="003F0202" w:rsidP="003F0202">
      <w:pPr>
        <w:pStyle w:val="ListParagraph"/>
        <w:numPr>
          <w:ilvl w:val="1"/>
          <w:numId w:val="27"/>
        </w:numPr>
        <w:rPr>
          <w:rFonts w:ascii="Tahoma" w:eastAsia="Times New Roman" w:hAnsi="Tahoma" w:cs="Tahoma"/>
          <w:b/>
          <w:sz w:val="22"/>
          <w:szCs w:val="20"/>
        </w:rPr>
      </w:pPr>
      <w:r>
        <w:rPr>
          <w:rFonts w:ascii="Tahoma" w:hAnsi="Tahoma"/>
          <w:sz w:val="22"/>
          <w:szCs w:val="20"/>
        </w:rPr>
        <w:t>Other impacts on Finland (e.g., the creation of new expertise and hubs for expertise, new professorships, patents, theses, the extent of the network, new companies, business growth, improved competitiveness, tax revenues, environmental impacts, health effects)</w:t>
      </w:r>
    </w:p>
    <w:p w14:paraId="4409EDB0" w14:textId="77777777" w:rsidR="008F4DEC" w:rsidRPr="007A62A3" w:rsidRDefault="008F4DEC" w:rsidP="008F4DEC">
      <w:pPr>
        <w:pStyle w:val="ListParagraph"/>
        <w:ind w:left="1440"/>
        <w:rPr>
          <w:rFonts w:ascii="Tahoma" w:eastAsia="Times New Roman" w:hAnsi="Tahoma" w:cs="Tahoma"/>
          <w:b/>
          <w:sz w:val="12"/>
          <w:szCs w:val="20"/>
        </w:rPr>
      </w:pPr>
    </w:p>
    <w:p w14:paraId="4BF044FD" w14:textId="77777777" w:rsidR="003F0202" w:rsidRPr="007A62A3" w:rsidRDefault="003F0202" w:rsidP="003F0202">
      <w:pPr>
        <w:pStyle w:val="ListParagraph"/>
        <w:numPr>
          <w:ilvl w:val="0"/>
          <w:numId w:val="21"/>
        </w:numPr>
        <w:rPr>
          <w:rFonts w:ascii="Tahoma" w:eastAsia="Times New Roman" w:hAnsi="Tahoma" w:cs="Tahoma"/>
          <w:b/>
          <w:color w:val="004B8D" w:themeColor="text1"/>
          <w:sz w:val="22"/>
          <w:szCs w:val="20"/>
        </w:rPr>
      </w:pPr>
      <w:r>
        <w:rPr>
          <w:rFonts w:ascii="Tahoma" w:hAnsi="Tahoma"/>
          <w:b/>
          <w:color w:val="004B8D" w:themeColor="text1"/>
          <w:sz w:val="22"/>
          <w:szCs w:val="20"/>
        </w:rPr>
        <w:t>Necessary funding</w:t>
      </w:r>
    </w:p>
    <w:p w14:paraId="5B9385C2" w14:textId="77777777" w:rsidR="003F0202" w:rsidRPr="007A62A3" w:rsidRDefault="003F0202" w:rsidP="003F0202">
      <w:pPr>
        <w:pStyle w:val="ListParagraph"/>
        <w:numPr>
          <w:ilvl w:val="1"/>
          <w:numId w:val="26"/>
        </w:numPr>
        <w:rPr>
          <w:rFonts w:ascii="Tahoma" w:eastAsia="Times New Roman" w:hAnsi="Tahoma" w:cs="Tahoma"/>
          <w:sz w:val="22"/>
          <w:szCs w:val="20"/>
        </w:rPr>
      </w:pPr>
      <w:r>
        <w:rPr>
          <w:rFonts w:ascii="Tahoma" w:hAnsi="Tahoma"/>
          <w:sz w:val="22"/>
          <w:szCs w:val="20"/>
        </w:rPr>
        <w:t>Estimate of the BF funding and other funding necessary for the leading company</w:t>
      </w:r>
    </w:p>
    <w:p w14:paraId="457F5A3D" w14:textId="77777777" w:rsidR="003F0202" w:rsidRPr="007A62A3" w:rsidRDefault="003F0202" w:rsidP="003F0202">
      <w:pPr>
        <w:pStyle w:val="ListParagraph"/>
        <w:numPr>
          <w:ilvl w:val="1"/>
          <w:numId w:val="26"/>
        </w:numPr>
        <w:rPr>
          <w:rFonts w:ascii="Tahoma" w:eastAsia="Times New Roman" w:hAnsi="Tahoma" w:cs="Tahoma"/>
          <w:sz w:val="22"/>
          <w:szCs w:val="20"/>
        </w:rPr>
      </w:pPr>
      <w:r>
        <w:rPr>
          <w:rFonts w:ascii="Tahoma" w:hAnsi="Tahoma"/>
          <w:sz w:val="22"/>
          <w:szCs w:val="20"/>
        </w:rPr>
        <w:t>Estimate of the BF funding and other funding necessary for the leading ecosystem</w:t>
      </w:r>
    </w:p>
    <w:p w14:paraId="41B5AC2E" w14:textId="4799DF3B" w:rsidR="003F0202" w:rsidRPr="007A62A3" w:rsidRDefault="003F0202" w:rsidP="003F0202">
      <w:pPr>
        <w:pStyle w:val="ListParagraph"/>
        <w:numPr>
          <w:ilvl w:val="1"/>
          <w:numId w:val="26"/>
        </w:numPr>
        <w:rPr>
          <w:rFonts w:ascii="Tahoma" w:eastAsia="Times New Roman" w:hAnsi="Tahoma" w:cs="Tahoma"/>
          <w:b/>
          <w:sz w:val="22"/>
          <w:szCs w:val="20"/>
        </w:rPr>
      </w:pPr>
      <w:r>
        <w:rPr>
          <w:rFonts w:ascii="Tahoma" w:hAnsi="Tahoma"/>
          <w:sz w:val="22"/>
          <w:szCs w:val="20"/>
        </w:rPr>
        <w:t>Added value provided by funding from Business Finland</w:t>
      </w:r>
      <w:r>
        <w:rPr>
          <w:rFonts w:ascii="Tahoma" w:hAnsi="Tahoma"/>
          <w:sz w:val="18"/>
          <w:szCs w:val="20"/>
        </w:rPr>
        <w:t>**</w:t>
      </w:r>
    </w:p>
    <w:p w14:paraId="7515B8C4" w14:textId="24438E38" w:rsidR="000E108F" w:rsidRPr="007A62A3" w:rsidRDefault="000E108F" w:rsidP="003F0202">
      <w:pPr>
        <w:pStyle w:val="ListParagraph"/>
        <w:numPr>
          <w:ilvl w:val="1"/>
          <w:numId w:val="26"/>
        </w:numPr>
        <w:rPr>
          <w:rFonts w:ascii="Tahoma" w:eastAsia="Times New Roman" w:hAnsi="Tahoma" w:cs="Tahoma"/>
          <w:b/>
          <w:sz w:val="24"/>
          <w:szCs w:val="20"/>
        </w:rPr>
      </w:pPr>
      <w:r>
        <w:rPr>
          <w:rFonts w:ascii="Tahoma" w:hAnsi="Tahoma"/>
          <w:sz w:val="22"/>
          <w:szCs w:val="20"/>
        </w:rPr>
        <w:t>Estimate of any funding needed for pilot environments (separate application process in 2022)</w:t>
      </w:r>
    </w:p>
    <w:p w14:paraId="719B2844" w14:textId="77777777" w:rsidR="003F0202" w:rsidRPr="007A62A3" w:rsidRDefault="003F0202" w:rsidP="003F0202">
      <w:pPr>
        <w:pStyle w:val="ListParagraph"/>
        <w:ind w:left="1440"/>
        <w:rPr>
          <w:rFonts w:ascii="Tahoma" w:eastAsia="Times New Roman" w:hAnsi="Tahoma" w:cs="Tahoma"/>
          <w:sz w:val="24"/>
          <w:szCs w:val="20"/>
        </w:rPr>
      </w:pPr>
    </w:p>
    <w:p w14:paraId="6864A473" w14:textId="77777777" w:rsidR="003F0202" w:rsidRPr="007A62A3" w:rsidRDefault="003F0202" w:rsidP="003F0202">
      <w:pPr>
        <w:pStyle w:val="ListParagraph"/>
        <w:numPr>
          <w:ilvl w:val="0"/>
          <w:numId w:val="21"/>
        </w:numPr>
        <w:rPr>
          <w:rFonts w:ascii="Tahoma" w:eastAsia="Times New Roman" w:hAnsi="Tahoma" w:cs="Tahoma"/>
          <w:b/>
          <w:sz w:val="22"/>
          <w:szCs w:val="20"/>
        </w:rPr>
      </w:pPr>
      <w:r>
        <w:rPr>
          <w:rFonts w:ascii="Tahoma" w:hAnsi="Tahoma"/>
          <w:b/>
          <w:sz w:val="22"/>
          <w:szCs w:val="20"/>
        </w:rPr>
        <w:t>What needs to be done – tentative road map to resolve the issue</w:t>
      </w:r>
    </w:p>
    <w:p w14:paraId="7805B168" w14:textId="77777777" w:rsidR="00CA60CB" w:rsidRPr="007A62A3" w:rsidRDefault="00CA60CB" w:rsidP="00804C20">
      <w:pPr>
        <w:pStyle w:val="ListParagraph"/>
        <w:numPr>
          <w:ilvl w:val="1"/>
          <w:numId w:val="24"/>
        </w:numPr>
        <w:rPr>
          <w:rFonts w:ascii="Tahoma" w:eastAsia="Times New Roman" w:hAnsi="Tahoma" w:cs="Tahoma"/>
          <w:sz w:val="22"/>
          <w:szCs w:val="20"/>
        </w:rPr>
      </w:pPr>
      <w:r>
        <w:rPr>
          <w:rFonts w:ascii="Tahoma" w:hAnsi="Tahoma"/>
          <w:sz w:val="22"/>
          <w:szCs w:val="20"/>
        </w:rPr>
        <w:t xml:space="preserve">What needs to be done, whose input is needed, roles of the leading company and the ecosystem  </w:t>
      </w:r>
    </w:p>
    <w:p w14:paraId="0D73D6A0" w14:textId="7C78AEA6" w:rsidR="003F0202" w:rsidRPr="007A62A3" w:rsidRDefault="003F0202" w:rsidP="003F0202">
      <w:pPr>
        <w:pStyle w:val="ListParagraph"/>
        <w:numPr>
          <w:ilvl w:val="1"/>
          <w:numId w:val="24"/>
        </w:numPr>
        <w:rPr>
          <w:rFonts w:ascii="Tahoma" w:eastAsia="Times New Roman" w:hAnsi="Tahoma" w:cs="Tahoma"/>
          <w:sz w:val="22"/>
          <w:szCs w:val="20"/>
        </w:rPr>
      </w:pPr>
      <w:r>
        <w:rPr>
          <w:rFonts w:ascii="Tahoma" w:hAnsi="Tahoma"/>
          <w:sz w:val="22"/>
          <w:szCs w:val="20"/>
        </w:rPr>
        <w:t>What is already available for support or collaboration? Measures and initiatives supporting the project in Finland and globally, particularly in the EU; funding provided by the EU</w:t>
      </w:r>
    </w:p>
    <w:p w14:paraId="2FFD64B5" w14:textId="31097639" w:rsidR="003F0202" w:rsidRPr="007A62A3" w:rsidRDefault="003F0202" w:rsidP="003F0202">
      <w:pPr>
        <w:pStyle w:val="ListParagraph"/>
        <w:numPr>
          <w:ilvl w:val="1"/>
          <w:numId w:val="24"/>
        </w:numPr>
        <w:rPr>
          <w:rFonts w:ascii="Tahoma" w:eastAsia="Times New Roman" w:hAnsi="Tahoma" w:cs="Tahoma"/>
          <w:sz w:val="22"/>
          <w:szCs w:val="20"/>
        </w:rPr>
      </w:pPr>
      <w:r>
        <w:rPr>
          <w:rFonts w:ascii="Tahoma" w:hAnsi="Tahoma"/>
          <w:sz w:val="22"/>
          <w:szCs w:val="20"/>
        </w:rPr>
        <w:t xml:space="preserve">What national efforts should be made to promote the matter and what should be done internationally (RDI measures, legislation, standardization, etc.) </w:t>
      </w:r>
    </w:p>
    <w:p w14:paraId="206B2A50" w14:textId="45BE7772" w:rsidR="00F662BE" w:rsidRPr="007A62A3" w:rsidRDefault="00F662BE" w:rsidP="003F0202">
      <w:pPr>
        <w:pStyle w:val="ListParagraph"/>
        <w:numPr>
          <w:ilvl w:val="1"/>
          <w:numId w:val="24"/>
        </w:numPr>
        <w:rPr>
          <w:rFonts w:ascii="Tahoma" w:eastAsia="Times New Roman" w:hAnsi="Tahoma" w:cs="Tahoma"/>
          <w:sz w:val="22"/>
          <w:szCs w:val="20"/>
        </w:rPr>
      </w:pPr>
      <w:r>
        <w:rPr>
          <w:rFonts w:ascii="Tahoma" w:hAnsi="Tahoma"/>
          <w:sz w:val="22"/>
          <w:szCs w:val="20"/>
        </w:rPr>
        <w:t>Description of any test and pilot environments whose creation or reinforcement would promote the achievement of the mission</w:t>
      </w:r>
    </w:p>
    <w:p w14:paraId="270D5084" w14:textId="47813F7B" w:rsidR="00CA60CB" w:rsidRPr="007A62A3" w:rsidRDefault="003F0202" w:rsidP="00CA60CB">
      <w:pPr>
        <w:pStyle w:val="ListParagraph"/>
        <w:numPr>
          <w:ilvl w:val="1"/>
          <w:numId w:val="27"/>
        </w:numPr>
        <w:rPr>
          <w:rFonts w:ascii="Tahoma" w:eastAsia="Times New Roman" w:hAnsi="Tahoma" w:cs="Tahoma"/>
          <w:sz w:val="22"/>
          <w:szCs w:val="20"/>
        </w:rPr>
      </w:pPr>
      <w:r>
        <w:rPr>
          <w:rFonts w:ascii="Tahoma" w:hAnsi="Tahoma"/>
          <w:sz w:val="22"/>
          <w:szCs w:val="20"/>
        </w:rPr>
        <w:t>Tentative schedule, including intermediate goals</w:t>
      </w:r>
    </w:p>
    <w:p w14:paraId="44D6ACD9" w14:textId="77777777" w:rsidR="00CA60CB" w:rsidRPr="007A62A3" w:rsidRDefault="00CA60CB" w:rsidP="003F0202">
      <w:pPr>
        <w:pStyle w:val="ListParagraph"/>
        <w:ind w:left="1440"/>
        <w:rPr>
          <w:rFonts w:ascii="Tahoma" w:eastAsia="Times New Roman" w:hAnsi="Tahoma" w:cs="Tahoma"/>
          <w:sz w:val="22"/>
          <w:szCs w:val="20"/>
        </w:rPr>
      </w:pPr>
    </w:p>
    <w:p w14:paraId="7AB1D2F3" w14:textId="6A5D592C" w:rsidR="003F0202" w:rsidRPr="007A62A3" w:rsidRDefault="003F0202" w:rsidP="003F0202">
      <w:pPr>
        <w:pStyle w:val="ListParagraph"/>
        <w:numPr>
          <w:ilvl w:val="0"/>
          <w:numId w:val="21"/>
        </w:numPr>
        <w:rPr>
          <w:rFonts w:ascii="Tahoma" w:eastAsia="Times New Roman" w:hAnsi="Tahoma" w:cs="Tahoma"/>
          <w:b/>
          <w:sz w:val="22"/>
          <w:szCs w:val="20"/>
        </w:rPr>
      </w:pPr>
      <w:r>
        <w:rPr>
          <w:rFonts w:ascii="Tahoma" w:hAnsi="Tahoma"/>
          <w:b/>
          <w:sz w:val="22"/>
          <w:szCs w:val="20"/>
        </w:rPr>
        <w:t>Project plan of the leading company (a very concise and clear description in the first phase of the competition)</w:t>
      </w:r>
    </w:p>
    <w:p w14:paraId="1DE99F42" w14:textId="782DCA68" w:rsidR="003F0202" w:rsidRPr="007A62A3" w:rsidRDefault="003F0202" w:rsidP="00A335E0">
      <w:pPr>
        <w:pStyle w:val="ListParagraph"/>
        <w:numPr>
          <w:ilvl w:val="1"/>
          <w:numId w:val="25"/>
        </w:numPr>
        <w:rPr>
          <w:rFonts w:ascii="Tahoma" w:eastAsia="Times New Roman" w:hAnsi="Tahoma" w:cs="Tahoma"/>
          <w:sz w:val="22"/>
          <w:szCs w:val="20"/>
        </w:rPr>
      </w:pPr>
      <w:r>
        <w:rPr>
          <w:rFonts w:ascii="Tahoma" w:hAnsi="Tahoma"/>
          <w:sz w:val="22"/>
          <w:szCs w:val="20"/>
        </w:rPr>
        <w:t>An implementation/project plan of the leading company that includes a description of its own operations and the measures related to reinforcing the ecosystem and increasing expertise</w:t>
      </w:r>
    </w:p>
    <w:p w14:paraId="268F7BF2" w14:textId="56D56283" w:rsidR="003F0202" w:rsidRPr="007A62A3" w:rsidRDefault="002631F9" w:rsidP="00D17F78">
      <w:pPr>
        <w:pStyle w:val="ListParagraph"/>
        <w:numPr>
          <w:ilvl w:val="1"/>
          <w:numId w:val="25"/>
        </w:numPr>
        <w:rPr>
          <w:rFonts w:ascii="Tahoma" w:eastAsia="Times New Roman" w:hAnsi="Tahoma" w:cs="Tahoma"/>
          <w:b/>
          <w:sz w:val="22"/>
          <w:szCs w:val="20"/>
        </w:rPr>
      </w:pPr>
      <w:r>
        <w:rPr>
          <w:rFonts w:ascii="Tahoma" w:hAnsi="Tahoma"/>
          <w:sz w:val="22"/>
          <w:szCs w:val="20"/>
        </w:rPr>
        <w:t xml:space="preserve">Communication plan </w:t>
      </w:r>
    </w:p>
    <w:p w14:paraId="6992CC00" w14:textId="77777777" w:rsidR="00F15500" w:rsidRPr="007A62A3" w:rsidRDefault="00F15500" w:rsidP="00F15500">
      <w:pPr>
        <w:rPr>
          <w:rFonts w:ascii="Tahoma" w:eastAsia="Times New Roman" w:hAnsi="Tahoma" w:cs="Tahoma"/>
          <w:b/>
          <w:sz w:val="22"/>
          <w:szCs w:val="20"/>
        </w:rPr>
      </w:pPr>
    </w:p>
    <w:p w14:paraId="3FA91B14" w14:textId="77777777" w:rsidR="00DA07A1" w:rsidRPr="007A62A3" w:rsidRDefault="00DA07A1" w:rsidP="003F0202">
      <w:pPr>
        <w:pStyle w:val="ListParagraph"/>
        <w:ind w:left="1440"/>
        <w:rPr>
          <w:rFonts w:ascii="Tahoma" w:eastAsia="Times New Roman" w:hAnsi="Tahoma" w:cs="Tahoma"/>
          <w:b/>
          <w:sz w:val="22"/>
          <w:szCs w:val="20"/>
        </w:rPr>
      </w:pPr>
    </w:p>
    <w:p w14:paraId="5580AA80" w14:textId="3295B7D1" w:rsidR="008F4DEC" w:rsidRPr="007A62A3" w:rsidRDefault="00F15500" w:rsidP="008F4DEC">
      <w:pPr>
        <w:contextualSpacing/>
        <w:rPr>
          <w:rFonts w:ascii="Tahoma" w:eastAsia="Times New Roman" w:hAnsi="Tahoma" w:cs="Tahoma"/>
          <w:sz w:val="18"/>
          <w:szCs w:val="20"/>
        </w:rPr>
      </w:pPr>
      <w:r>
        <w:rPr>
          <w:rFonts w:ascii="Tahoma" w:hAnsi="Tahoma"/>
          <w:sz w:val="18"/>
          <w:szCs w:val="20"/>
        </w:rPr>
        <w:t>**What is the change encouraged by funding from Business Finland (the extent and speed of the change and its scope in relation to the public funding needed and the scale of the market opportunity)?</w:t>
      </w:r>
    </w:p>
    <w:p w14:paraId="34B9AD36" w14:textId="58198C05" w:rsidR="00193F47" w:rsidRPr="007A62A3" w:rsidRDefault="00193F47">
      <w:pPr>
        <w:rPr>
          <w:rFonts w:ascii="Tahoma" w:eastAsia="Times New Roman" w:hAnsi="Tahoma" w:cs="Tahoma"/>
          <w:sz w:val="18"/>
          <w:szCs w:val="20"/>
        </w:rPr>
      </w:pPr>
      <w:r>
        <w:br w:type="page"/>
      </w:r>
    </w:p>
    <w:p w14:paraId="671D88C3" w14:textId="154EF5FA" w:rsidR="00193F47" w:rsidRPr="007A62A3" w:rsidRDefault="00193F47" w:rsidP="008F4DEC">
      <w:pPr>
        <w:contextualSpacing/>
        <w:rPr>
          <w:rFonts w:ascii="Tahoma" w:eastAsia="Times New Roman" w:hAnsi="Tahoma" w:cs="Tahoma"/>
          <w:b/>
          <w:sz w:val="24"/>
          <w:szCs w:val="20"/>
        </w:rPr>
      </w:pPr>
      <w:r>
        <w:rPr>
          <w:rFonts w:ascii="Tahoma" w:hAnsi="Tahoma"/>
          <w:b/>
          <w:sz w:val="24"/>
          <w:szCs w:val="20"/>
        </w:rPr>
        <w:lastRenderedPageBreak/>
        <w:t>APPENDIX II: Pitch template/model</w:t>
      </w:r>
    </w:p>
    <w:p w14:paraId="61F0ABC1" w14:textId="1407BE00" w:rsidR="00193F47" w:rsidRPr="007A62A3" w:rsidRDefault="00193F47" w:rsidP="008F4DEC">
      <w:pPr>
        <w:contextualSpacing/>
        <w:rPr>
          <w:rFonts w:ascii="Tahoma" w:eastAsia="Times New Roman" w:hAnsi="Tahoma" w:cs="Tahoma"/>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076"/>
      </w:tblGrid>
      <w:tr w:rsidR="00926B6C" w:rsidRPr="007A62A3" w14:paraId="0D8206F4" w14:textId="77777777" w:rsidTr="001A7ABF">
        <w:tc>
          <w:tcPr>
            <w:tcW w:w="5097" w:type="dxa"/>
          </w:tcPr>
          <w:p w14:paraId="45A03B21" w14:textId="5B3238D6"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30BB4E5F" wp14:editId="224DD169">
                  <wp:extent cx="3049129" cy="1797113"/>
                  <wp:effectExtent l="114300" t="114300" r="113665" b="146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88608" cy="18203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2F09294C" w14:textId="7BF56A18"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1FB63D12" wp14:editId="614E598D">
                  <wp:extent cx="3208881" cy="1805141"/>
                  <wp:effectExtent l="114300" t="114300" r="106045" b="1384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7972" cy="18215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926B6C" w:rsidRPr="007A62A3" w14:paraId="5303C56E" w14:textId="77777777" w:rsidTr="001A7ABF">
        <w:tc>
          <w:tcPr>
            <w:tcW w:w="5097" w:type="dxa"/>
          </w:tcPr>
          <w:p w14:paraId="505176E9" w14:textId="6AF6FA88"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4D5293A9" wp14:editId="386F530F">
                  <wp:extent cx="3081617" cy="1797113"/>
                  <wp:effectExtent l="114300" t="114300" r="100330" b="146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07557" cy="1812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604BB24B" w14:textId="66EAFAC6"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32536A2D" wp14:editId="4A6D3169">
                  <wp:extent cx="3231712" cy="1817986"/>
                  <wp:effectExtent l="114300" t="114300" r="102235" b="1447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3300" cy="1830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926B6C" w:rsidRPr="007A62A3" w14:paraId="50855CCA" w14:textId="77777777" w:rsidTr="001A7ABF">
        <w:tc>
          <w:tcPr>
            <w:tcW w:w="5097" w:type="dxa"/>
          </w:tcPr>
          <w:p w14:paraId="52B9F32A" w14:textId="622BA1E0"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6846E866" wp14:editId="7EB18AA5">
                  <wp:extent cx="3270407" cy="1839753"/>
                  <wp:effectExtent l="114300" t="114300" r="101600" b="1416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9949" cy="18619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098" w:type="dxa"/>
          </w:tcPr>
          <w:p w14:paraId="42B262CE" w14:textId="0F971F69" w:rsidR="00926B6C" w:rsidRPr="007A62A3" w:rsidRDefault="00926B6C" w:rsidP="008F4DEC">
            <w:pPr>
              <w:contextualSpacing/>
              <w:rPr>
                <w:rFonts w:ascii="Tahoma" w:eastAsia="Times New Roman" w:hAnsi="Tahoma" w:cs="Tahoma"/>
                <w:sz w:val="18"/>
                <w:szCs w:val="20"/>
              </w:rPr>
            </w:pPr>
            <w:r>
              <w:rPr>
                <w:rFonts w:ascii="Tahoma" w:hAnsi="Tahoma"/>
                <w:noProof/>
                <w:sz w:val="18"/>
                <w:szCs w:val="20"/>
              </w:rPr>
              <w:drawing>
                <wp:inline distT="0" distB="0" distL="0" distR="0" wp14:anchorId="339CB851" wp14:editId="140805A6">
                  <wp:extent cx="3200400" cy="1800224"/>
                  <wp:effectExtent l="114300" t="114300" r="114300" b="1435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219982" cy="18112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0810C1A6" w14:textId="77777777" w:rsidR="00193F47" w:rsidRPr="007A62A3" w:rsidRDefault="00193F47" w:rsidP="008F4DEC">
      <w:pPr>
        <w:contextualSpacing/>
        <w:rPr>
          <w:rFonts w:ascii="Tahoma" w:eastAsia="Times New Roman" w:hAnsi="Tahoma" w:cs="Tahoma"/>
          <w:sz w:val="18"/>
          <w:szCs w:val="20"/>
        </w:rPr>
      </w:pPr>
    </w:p>
    <w:p w14:paraId="00EB93DF" w14:textId="50D777E4" w:rsidR="00193F47" w:rsidRPr="007A62A3" w:rsidRDefault="00193F47" w:rsidP="008F4DEC">
      <w:pPr>
        <w:contextualSpacing/>
        <w:rPr>
          <w:rFonts w:ascii="Tahoma" w:eastAsia="Times New Roman" w:hAnsi="Tahoma" w:cs="Tahoma"/>
          <w:sz w:val="18"/>
          <w:szCs w:val="20"/>
        </w:rPr>
      </w:pPr>
    </w:p>
    <w:p w14:paraId="2EB33AAB" w14:textId="77777777" w:rsidR="00193F47" w:rsidRPr="007A62A3" w:rsidRDefault="00193F47" w:rsidP="008F4DEC">
      <w:pPr>
        <w:contextualSpacing/>
        <w:rPr>
          <w:rFonts w:ascii="Tahoma" w:eastAsia="Times New Roman" w:hAnsi="Tahoma" w:cs="Tahoma"/>
          <w:sz w:val="18"/>
          <w:szCs w:val="20"/>
        </w:rPr>
      </w:pPr>
    </w:p>
    <w:p w14:paraId="2A483955" w14:textId="255E8A71" w:rsidR="00F94257" w:rsidRPr="007A62A3" w:rsidRDefault="00F94257">
      <w:pPr>
        <w:rPr>
          <w:rFonts w:ascii="Tahoma" w:eastAsia="Times New Roman" w:hAnsi="Tahoma" w:cs="Tahoma"/>
          <w:sz w:val="18"/>
          <w:szCs w:val="20"/>
        </w:rPr>
      </w:pPr>
      <w:r>
        <w:br w:type="page"/>
      </w:r>
    </w:p>
    <w:p w14:paraId="2F6D53D8" w14:textId="62DC13FF" w:rsidR="00FA09A6" w:rsidRPr="007A62A3" w:rsidRDefault="00193F47">
      <w:pPr>
        <w:rPr>
          <w:rFonts w:ascii="Tahoma" w:hAnsi="Tahoma" w:cs="Tahoma"/>
          <w:b/>
          <w:noProof/>
          <w:sz w:val="28"/>
        </w:rPr>
      </w:pPr>
      <w:r>
        <w:rPr>
          <w:rFonts w:ascii="Tahoma" w:hAnsi="Tahoma"/>
          <w:b/>
          <w:sz w:val="28"/>
        </w:rPr>
        <w:lastRenderedPageBreak/>
        <w:br/>
        <w:t>APPENDIX III: More information about the DNSH requirement (Do No Significant Harm)</w:t>
      </w:r>
    </w:p>
    <w:p w14:paraId="3A2F12CC" w14:textId="32C722A2" w:rsidR="00D55468" w:rsidRPr="007A62A3" w:rsidRDefault="00FA09A6">
      <w:pPr>
        <w:rPr>
          <w:rFonts w:ascii="Tahoma" w:hAnsi="Tahoma" w:cs="Tahoma"/>
          <w:noProof/>
        </w:rPr>
      </w:pPr>
      <w:r>
        <w:rPr>
          <w:rFonts w:ascii="Tahoma" w:hAnsi="Tahoma"/>
          <w:bCs/>
          <w:color w:val="FF0000"/>
        </w:rPr>
        <w:t xml:space="preserve"> </w:t>
      </w:r>
    </w:p>
    <w:p w14:paraId="2C828F73" w14:textId="738F5926" w:rsidR="004A0E5E" w:rsidRPr="007A62A3" w:rsidRDefault="00D55468" w:rsidP="00D50B66">
      <w:pPr>
        <w:rPr>
          <w:rFonts w:ascii="Tahoma" w:hAnsi="Tahoma" w:cs="Tahoma"/>
          <w:b/>
          <w:noProof/>
        </w:rPr>
      </w:pPr>
      <w:r>
        <w:rPr>
          <w:rFonts w:ascii="Tahoma" w:hAnsi="Tahoma"/>
        </w:rPr>
        <w:t xml:space="preserve">Each project funded through the Sustainable Growth Program for Finland must meet the DNSH requirements. </w:t>
      </w:r>
      <w:r>
        <w:rPr>
          <w:rFonts w:ascii="Tahoma" w:hAnsi="Tahoma"/>
          <w:b/>
        </w:rPr>
        <w:t xml:space="preserve"> </w:t>
      </w:r>
      <w:r>
        <w:rPr>
          <w:rFonts w:ascii="Tahoma" w:hAnsi="Tahoma"/>
        </w:rPr>
        <w:t xml:space="preserve">The EU Recovery and Resilience Facility (RRF) requires that no measures should cause significant harm to the environment. Economic activities are considered to cause significant harm to the following: </w:t>
      </w:r>
    </w:p>
    <w:p w14:paraId="1A40579C" w14:textId="77777777" w:rsidR="00FA09A6" w:rsidRPr="007A62A3" w:rsidRDefault="004A0E5E" w:rsidP="00FA09A6">
      <w:pPr>
        <w:rPr>
          <w:rFonts w:ascii="Tahoma" w:hAnsi="Tahoma" w:cs="Tahoma"/>
          <w:noProof/>
        </w:rPr>
      </w:pPr>
      <w:r>
        <w:rPr>
          <w:rFonts w:ascii="Tahoma" w:hAnsi="Tahoma"/>
        </w:rPr>
        <w:t xml:space="preserve">a) </w:t>
      </w:r>
      <w:proofErr w:type="gramStart"/>
      <w:r>
        <w:rPr>
          <w:rFonts w:ascii="Tahoma" w:hAnsi="Tahoma"/>
        </w:rPr>
        <w:t>climate</w:t>
      </w:r>
      <w:proofErr w:type="gramEnd"/>
      <w:r>
        <w:rPr>
          <w:rFonts w:ascii="Tahoma" w:hAnsi="Tahoma"/>
        </w:rPr>
        <w:t xml:space="preserve"> change mitigation, </w:t>
      </w:r>
    </w:p>
    <w:p w14:paraId="27C5F5A9" w14:textId="150CAFD2" w:rsidR="004A0E5E" w:rsidRPr="007A62A3" w:rsidRDefault="00FA09A6" w:rsidP="00FA09A6">
      <w:pPr>
        <w:ind w:firstLine="1304"/>
        <w:rPr>
          <w:rFonts w:ascii="Tahoma" w:hAnsi="Tahoma" w:cs="Tahoma"/>
          <w:i/>
          <w:noProof/>
        </w:rPr>
      </w:pPr>
      <w:r>
        <w:rPr>
          <w:rFonts w:ascii="Tahoma" w:hAnsi="Tahoma"/>
          <w:i/>
        </w:rPr>
        <w:t xml:space="preserve">-        </w:t>
      </w:r>
      <w:proofErr w:type="gramStart"/>
      <w:r>
        <w:rPr>
          <w:rFonts w:ascii="Tahoma" w:hAnsi="Tahoma"/>
          <w:i/>
        </w:rPr>
        <w:t>where</w:t>
      </w:r>
      <w:proofErr w:type="gramEnd"/>
      <w:r>
        <w:rPr>
          <w:rFonts w:ascii="Tahoma" w:hAnsi="Tahoma"/>
          <w:i/>
        </w:rPr>
        <w:t xml:space="preserve"> that activity leads to significant greenhouse gas emissions; </w:t>
      </w:r>
    </w:p>
    <w:p w14:paraId="666B7E83" w14:textId="77777777" w:rsidR="00210B8E" w:rsidRPr="007A62A3" w:rsidRDefault="004A0E5E" w:rsidP="00FA09A6">
      <w:pPr>
        <w:rPr>
          <w:rFonts w:ascii="Tahoma" w:hAnsi="Tahoma" w:cs="Tahoma"/>
          <w:noProof/>
        </w:rPr>
      </w:pPr>
      <w:r>
        <w:rPr>
          <w:rFonts w:ascii="Tahoma" w:hAnsi="Tahoma"/>
        </w:rPr>
        <w:t xml:space="preserve">b) </w:t>
      </w:r>
      <w:proofErr w:type="gramStart"/>
      <w:r>
        <w:rPr>
          <w:rFonts w:ascii="Tahoma" w:hAnsi="Tahoma"/>
        </w:rPr>
        <w:t>climate</w:t>
      </w:r>
      <w:proofErr w:type="gramEnd"/>
      <w:r>
        <w:rPr>
          <w:rFonts w:ascii="Tahoma" w:hAnsi="Tahoma"/>
        </w:rPr>
        <w:t xml:space="preserve"> change adaptation, </w:t>
      </w:r>
    </w:p>
    <w:p w14:paraId="706E27C9" w14:textId="7F41E6EE" w:rsidR="004A0E5E" w:rsidRPr="007A62A3" w:rsidRDefault="004A0E5E" w:rsidP="005C6380">
      <w:pPr>
        <w:pStyle w:val="ListParagraph"/>
        <w:numPr>
          <w:ilvl w:val="0"/>
          <w:numId w:val="28"/>
        </w:numPr>
        <w:rPr>
          <w:rFonts w:ascii="Tahoma" w:hAnsi="Tahoma" w:cs="Tahoma"/>
          <w:i/>
          <w:noProof/>
        </w:rPr>
      </w:pPr>
      <w:r>
        <w:rPr>
          <w:rFonts w:ascii="Tahoma" w:hAnsi="Tahoma"/>
          <w:i/>
        </w:rPr>
        <w:t xml:space="preserve">where that activity leads to an increased adverse impact of the current climate and the expected future climate, on the activity itself or on people, nature or assets; </w:t>
      </w:r>
    </w:p>
    <w:p w14:paraId="4CF95097" w14:textId="7D872421" w:rsidR="004A0E5E" w:rsidRPr="007A62A3" w:rsidRDefault="004A0E5E" w:rsidP="00FA09A6">
      <w:pPr>
        <w:pStyle w:val="ListParagraph"/>
        <w:ind w:left="0"/>
        <w:rPr>
          <w:rFonts w:ascii="Tahoma" w:hAnsi="Tahoma" w:cs="Tahoma"/>
          <w:noProof/>
        </w:rPr>
      </w:pPr>
      <w:r>
        <w:rPr>
          <w:rFonts w:ascii="Tahoma" w:hAnsi="Tahoma"/>
        </w:rPr>
        <w:t xml:space="preserve">c) </w:t>
      </w:r>
      <w:proofErr w:type="gramStart"/>
      <w:r>
        <w:rPr>
          <w:rFonts w:ascii="Tahoma" w:hAnsi="Tahoma"/>
        </w:rPr>
        <w:t>the</w:t>
      </w:r>
      <w:proofErr w:type="gramEnd"/>
      <w:r>
        <w:rPr>
          <w:rFonts w:ascii="Tahoma" w:hAnsi="Tahoma"/>
        </w:rPr>
        <w:t xml:space="preserve"> sustainable use and protection of water and marine resources, where that activity is detrimental </w:t>
      </w:r>
    </w:p>
    <w:p w14:paraId="13959364" w14:textId="56862A58" w:rsidR="004A0E5E" w:rsidRPr="007A62A3" w:rsidRDefault="004A0E5E" w:rsidP="00E34728">
      <w:pPr>
        <w:pStyle w:val="ListParagraph"/>
        <w:numPr>
          <w:ilvl w:val="0"/>
          <w:numId w:val="28"/>
        </w:numPr>
        <w:rPr>
          <w:rFonts w:ascii="Tahoma" w:hAnsi="Tahoma" w:cs="Tahoma"/>
          <w:i/>
          <w:noProof/>
        </w:rPr>
      </w:pPr>
      <w:r>
        <w:rPr>
          <w:rFonts w:ascii="Tahoma" w:hAnsi="Tahoma"/>
          <w:i/>
        </w:rPr>
        <w:t xml:space="preserve">to the good status or the good ecological potential of bodies of water, including surface water and groundwater; or </w:t>
      </w:r>
    </w:p>
    <w:p w14:paraId="6C441155" w14:textId="268D4E2D" w:rsidR="004A0E5E" w:rsidRPr="007A62A3" w:rsidRDefault="004A0E5E" w:rsidP="005C6380">
      <w:pPr>
        <w:pStyle w:val="ListParagraph"/>
        <w:numPr>
          <w:ilvl w:val="0"/>
          <w:numId w:val="28"/>
        </w:numPr>
        <w:rPr>
          <w:rFonts w:ascii="Tahoma" w:hAnsi="Tahoma" w:cs="Tahoma"/>
          <w:i/>
          <w:noProof/>
        </w:rPr>
      </w:pPr>
      <w:r>
        <w:rPr>
          <w:rFonts w:ascii="Tahoma" w:hAnsi="Tahoma"/>
          <w:i/>
        </w:rPr>
        <w:t xml:space="preserve">to the good environmental status of marine waters; </w:t>
      </w:r>
    </w:p>
    <w:p w14:paraId="0A59D7F4" w14:textId="77777777" w:rsidR="004A0E5E" w:rsidRPr="007A62A3" w:rsidRDefault="004A0E5E" w:rsidP="00FA09A6">
      <w:pPr>
        <w:rPr>
          <w:rFonts w:ascii="Tahoma" w:hAnsi="Tahoma" w:cs="Tahoma"/>
          <w:noProof/>
        </w:rPr>
      </w:pPr>
      <w:r>
        <w:rPr>
          <w:rFonts w:ascii="Tahoma" w:hAnsi="Tahoma"/>
        </w:rPr>
        <w:t xml:space="preserve">d) </w:t>
      </w:r>
      <w:proofErr w:type="gramStart"/>
      <w:r>
        <w:rPr>
          <w:rFonts w:ascii="Tahoma" w:hAnsi="Tahoma"/>
        </w:rPr>
        <w:t>the</w:t>
      </w:r>
      <w:proofErr w:type="gramEnd"/>
      <w:r>
        <w:rPr>
          <w:rFonts w:ascii="Tahoma" w:hAnsi="Tahoma"/>
        </w:rPr>
        <w:t xml:space="preserve"> circular economy, including waste prevention and recycling, where </w:t>
      </w:r>
    </w:p>
    <w:p w14:paraId="33BE58AC" w14:textId="3E4ED5E5" w:rsidR="004A0E5E" w:rsidRPr="007A62A3" w:rsidRDefault="004A0E5E" w:rsidP="005C6380">
      <w:pPr>
        <w:pStyle w:val="ListParagraph"/>
        <w:numPr>
          <w:ilvl w:val="0"/>
          <w:numId w:val="28"/>
        </w:numPr>
        <w:rPr>
          <w:rFonts w:ascii="Tahoma" w:hAnsi="Tahoma" w:cs="Tahoma"/>
          <w:i/>
          <w:noProof/>
        </w:rPr>
      </w:pPr>
      <w:r>
        <w:rPr>
          <w:rFonts w:ascii="Tahoma" w:hAnsi="Tahoma"/>
          <w:i/>
        </w:rPr>
        <w:t xml:space="preserve">that activity leads to significant inefficiencies in the use of materials or in the direct or indirect use of natural resources such as non-renewable energy sources, raw materials, water and land at one or more stages of the life cycle of products, including in terms of durability, reparability, upgradability, reusability or recyclability of products; </w:t>
      </w:r>
    </w:p>
    <w:p w14:paraId="285C9EB2" w14:textId="30B64513" w:rsidR="004A0E5E" w:rsidRPr="007A62A3" w:rsidRDefault="004A0E5E" w:rsidP="005C6380">
      <w:pPr>
        <w:pStyle w:val="ListParagraph"/>
        <w:numPr>
          <w:ilvl w:val="0"/>
          <w:numId w:val="28"/>
        </w:numPr>
        <w:rPr>
          <w:rFonts w:ascii="Tahoma" w:hAnsi="Tahoma" w:cs="Tahoma"/>
          <w:i/>
          <w:noProof/>
        </w:rPr>
      </w:pPr>
      <w:r>
        <w:rPr>
          <w:rFonts w:ascii="Tahoma" w:hAnsi="Tahoma"/>
          <w:i/>
        </w:rPr>
        <w:t xml:space="preserve">that activity leads to a significant increase in the generation, incineration or disposal of waste, with the exception of the incineration of non-recyclable hazardous waste; or </w:t>
      </w:r>
    </w:p>
    <w:p w14:paraId="0440CED6" w14:textId="2114C4BF" w:rsidR="004A0E5E" w:rsidRPr="007A62A3" w:rsidRDefault="004A0E5E" w:rsidP="005C6380">
      <w:pPr>
        <w:pStyle w:val="ListParagraph"/>
        <w:numPr>
          <w:ilvl w:val="0"/>
          <w:numId w:val="28"/>
        </w:numPr>
        <w:rPr>
          <w:rFonts w:ascii="Tahoma" w:hAnsi="Tahoma" w:cs="Tahoma"/>
          <w:i/>
          <w:noProof/>
        </w:rPr>
      </w:pPr>
      <w:r>
        <w:rPr>
          <w:rFonts w:ascii="Tahoma" w:hAnsi="Tahoma"/>
          <w:i/>
        </w:rPr>
        <w:t xml:space="preserve">the long-term disposal of waste may cause significant and long-term harm to the environment; </w:t>
      </w:r>
    </w:p>
    <w:p w14:paraId="59547DD1" w14:textId="77777777" w:rsidR="00210B8E" w:rsidRPr="007A62A3" w:rsidRDefault="004A0E5E" w:rsidP="00FA09A6">
      <w:pPr>
        <w:rPr>
          <w:rFonts w:ascii="Tahoma" w:hAnsi="Tahoma" w:cs="Tahoma"/>
          <w:noProof/>
        </w:rPr>
      </w:pPr>
      <w:r>
        <w:rPr>
          <w:rFonts w:ascii="Tahoma" w:hAnsi="Tahoma"/>
        </w:rPr>
        <w:t xml:space="preserve">e) </w:t>
      </w:r>
      <w:proofErr w:type="gramStart"/>
      <w:r>
        <w:rPr>
          <w:rFonts w:ascii="Tahoma" w:hAnsi="Tahoma"/>
        </w:rPr>
        <w:t>pollution</w:t>
      </w:r>
      <w:proofErr w:type="gramEnd"/>
      <w:r>
        <w:rPr>
          <w:rFonts w:ascii="Tahoma" w:hAnsi="Tahoma"/>
        </w:rPr>
        <w:t xml:space="preserve"> prevention and control, </w:t>
      </w:r>
    </w:p>
    <w:p w14:paraId="454B95C0" w14:textId="0C0C9248" w:rsidR="004A0E5E" w:rsidRPr="007A62A3" w:rsidRDefault="004A0E5E" w:rsidP="005C6380">
      <w:pPr>
        <w:pStyle w:val="ListParagraph"/>
        <w:numPr>
          <w:ilvl w:val="0"/>
          <w:numId w:val="43"/>
        </w:numPr>
        <w:rPr>
          <w:rFonts w:ascii="Tahoma" w:hAnsi="Tahoma" w:cs="Tahoma"/>
          <w:i/>
          <w:noProof/>
        </w:rPr>
      </w:pPr>
      <w:r>
        <w:rPr>
          <w:rFonts w:ascii="Tahoma" w:hAnsi="Tahoma"/>
          <w:i/>
        </w:rPr>
        <w:t xml:space="preserve">where that activity leads to a significant increase in the emissions of pollutants into the air, water or land, as compared with the situation before the activity started; or </w:t>
      </w:r>
    </w:p>
    <w:p w14:paraId="7FBCAE74" w14:textId="77777777" w:rsidR="004A0E5E" w:rsidRPr="007A62A3" w:rsidRDefault="004A0E5E" w:rsidP="00FA09A6">
      <w:pPr>
        <w:rPr>
          <w:rFonts w:ascii="Tahoma" w:hAnsi="Tahoma" w:cs="Tahoma"/>
          <w:noProof/>
        </w:rPr>
      </w:pPr>
      <w:r>
        <w:rPr>
          <w:rFonts w:ascii="Tahoma" w:hAnsi="Tahoma"/>
        </w:rPr>
        <w:t xml:space="preserve">f) </w:t>
      </w:r>
      <w:proofErr w:type="gramStart"/>
      <w:r>
        <w:rPr>
          <w:rFonts w:ascii="Tahoma" w:hAnsi="Tahoma"/>
        </w:rPr>
        <w:t>the</w:t>
      </w:r>
      <w:proofErr w:type="gramEnd"/>
      <w:r>
        <w:rPr>
          <w:rFonts w:ascii="Tahoma" w:hAnsi="Tahoma"/>
        </w:rPr>
        <w:t xml:space="preserve"> protection and restoration of biodiversity and ecosystems, where that activity is </w:t>
      </w:r>
    </w:p>
    <w:p w14:paraId="047D91D4" w14:textId="6593B5E4" w:rsidR="004A0E5E" w:rsidRPr="007A62A3" w:rsidRDefault="004A0E5E" w:rsidP="005C6380">
      <w:pPr>
        <w:pStyle w:val="ListParagraph"/>
        <w:numPr>
          <w:ilvl w:val="0"/>
          <w:numId w:val="43"/>
        </w:numPr>
        <w:rPr>
          <w:rFonts w:ascii="Tahoma" w:hAnsi="Tahoma" w:cs="Tahoma"/>
          <w:i/>
          <w:noProof/>
        </w:rPr>
      </w:pPr>
      <w:r>
        <w:rPr>
          <w:rFonts w:ascii="Tahoma" w:hAnsi="Tahoma"/>
          <w:i/>
        </w:rPr>
        <w:t xml:space="preserve">significantly detrimental to the good condition and resilience of ecosystems; or </w:t>
      </w:r>
    </w:p>
    <w:p w14:paraId="605024E4" w14:textId="72A05AB4" w:rsidR="004A0E5E" w:rsidRPr="007A62A3" w:rsidRDefault="004A0E5E" w:rsidP="005C6380">
      <w:pPr>
        <w:pStyle w:val="ListParagraph"/>
        <w:numPr>
          <w:ilvl w:val="0"/>
          <w:numId w:val="43"/>
        </w:numPr>
        <w:rPr>
          <w:rFonts w:ascii="Tahoma" w:hAnsi="Tahoma" w:cs="Tahoma"/>
          <w:i/>
          <w:noProof/>
        </w:rPr>
      </w:pPr>
      <w:proofErr w:type="gramStart"/>
      <w:r>
        <w:rPr>
          <w:rFonts w:ascii="Tahoma" w:hAnsi="Tahoma"/>
          <w:i/>
        </w:rPr>
        <w:t>detrimental</w:t>
      </w:r>
      <w:proofErr w:type="gramEnd"/>
      <w:r>
        <w:rPr>
          <w:rFonts w:ascii="Tahoma" w:hAnsi="Tahoma"/>
          <w:i/>
        </w:rPr>
        <w:t xml:space="preserve"> to the conservation status of habitats and species, including those of Union interest. </w:t>
      </w:r>
    </w:p>
    <w:p w14:paraId="342CB762" w14:textId="5D3E646F" w:rsidR="00D50B66" w:rsidRPr="007A62A3" w:rsidRDefault="00D50B66" w:rsidP="005C6380">
      <w:pPr>
        <w:rPr>
          <w:rFonts w:ascii="Tahoma" w:hAnsi="Tahoma" w:cs="Tahoma"/>
          <w:noProof/>
        </w:rPr>
      </w:pPr>
    </w:p>
    <w:p w14:paraId="7123D51E" w14:textId="77777777" w:rsidR="00E34728" w:rsidRPr="007A62A3" w:rsidRDefault="00563F02" w:rsidP="00D50B66">
      <w:pPr>
        <w:rPr>
          <w:rFonts w:ascii="Tahoma" w:hAnsi="Tahoma" w:cs="Tahoma"/>
          <w:noProof/>
        </w:rPr>
      </w:pPr>
      <w:r>
        <w:rPr>
          <w:rFonts w:ascii="Tahoma" w:hAnsi="Tahoma"/>
        </w:rPr>
        <w:t xml:space="preserve">Projects promoting the green transition that are selected for further negotiations </w:t>
      </w:r>
      <w:r>
        <w:rPr>
          <w:rFonts w:ascii="Tahoma" w:hAnsi="Tahoma"/>
          <w:szCs w:val="20"/>
        </w:rPr>
        <w:t xml:space="preserve">must complete DNSH forms (Do No Significant Harm, Part 1 and Part 2), if necessary. The selected projects will be provided with more information about this. </w:t>
      </w:r>
    </w:p>
    <w:p w14:paraId="1A6267F5" w14:textId="56C8D1C2" w:rsidR="00210B8E" w:rsidRPr="007A62A3" w:rsidRDefault="00210B8E" w:rsidP="00D50B66">
      <w:pPr>
        <w:rPr>
          <w:rFonts w:ascii="Tahoma" w:hAnsi="Tahoma" w:cs="Tahoma"/>
          <w:noProof/>
        </w:rPr>
      </w:pPr>
      <w:r>
        <w:rPr>
          <w:rFonts w:ascii="Tahoma" w:hAnsi="Tahoma"/>
        </w:rPr>
        <w:t xml:space="preserve">Examples of how to complete DNSH forms are available in this document (p. 10 -&gt;):  </w:t>
      </w:r>
      <w:hyperlink r:id="rId42" w:history="1">
        <w:r>
          <w:rPr>
            <w:rStyle w:val="Hyperlink"/>
            <w:rFonts w:ascii="Tahoma" w:hAnsi="Tahoma"/>
            <w:color w:val="auto"/>
          </w:rPr>
          <w:t>https://data.consilium.europa.eu/doc/document/ST-6179-2021-ADD-1/en/pdf</w:t>
        </w:r>
      </w:hyperlink>
    </w:p>
    <w:p w14:paraId="4C3AF087" w14:textId="77777777" w:rsidR="00210B8E" w:rsidRPr="007A62A3" w:rsidRDefault="00210B8E" w:rsidP="00210B8E">
      <w:pPr>
        <w:rPr>
          <w:rFonts w:ascii="Tahoma" w:hAnsi="Tahoma" w:cs="Tahoma"/>
          <w:noProof/>
        </w:rPr>
      </w:pPr>
    </w:p>
    <w:sectPr w:rsidR="00210B8E" w:rsidRPr="007A62A3" w:rsidSect="007A0971">
      <w:headerReference w:type="default" r:id="rId43"/>
      <w:footerReference w:type="default" r:id="rId44"/>
      <w:type w:val="continuous"/>
      <w:pgSz w:w="11906" w:h="16838" w:code="9"/>
      <w:pgMar w:top="2268"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D7B9C" w14:textId="77777777" w:rsidR="007B6B43" w:rsidRDefault="007B6B43" w:rsidP="00CE31C1">
      <w:r>
        <w:separator/>
      </w:r>
    </w:p>
  </w:endnote>
  <w:endnote w:type="continuationSeparator" w:id="0">
    <w:p w14:paraId="32BA395F" w14:textId="77777777" w:rsidR="007B6B43" w:rsidRDefault="007B6B43"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9A82" w14:textId="77777777" w:rsidR="008A69C3" w:rsidRDefault="008A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6F24" w14:textId="77777777" w:rsidR="008A69C3" w:rsidRPr="00DE62B0" w:rsidRDefault="008A69C3" w:rsidP="00DE62B0"/>
  <w:tbl>
    <w:tblPr>
      <w:tblStyle w:val="Noborders1"/>
      <w:tblW w:w="10343" w:type="dxa"/>
      <w:tblCellMar>
        <w:left w:w="57" w:type="dxa"/>
        <w:right w:w="28" w:type="dxa"/>
      </w:tblCellMar>
      <w:tblLook w:val="04A0" w:firstRow="1" w:lastRow="0" w:firstColumn="1" w:lastColumn="0" w:noHBand="0" w:noVBand="1"/>
    </w:tblPr>
    <w:tblGrid>
      <w:gridCol w:w="1134"/>
      <w:gridCol w:w="1701"/>
      <w:gridCol w:w="1985"/>
      <w:gridCol w:w="2977"/>
      <w:gridCol w:w="2546"/>
    </w:tblGrid>
    <w:tr w:rsidR="008A69C3" w:rsidRPr="00811E82" w14:paraId="7978D574" w14:textId="77777777" w:rsidTr="009077A3">
      <w:trPr>
        <w:trHeight w:val="558"/>
      </w:trPr>
      <w:tc>
        <w:tcPr>
          <w:tcW w:w="1134" w:type="dxa"/>
          <w:tcBorders>
            <w:right w:val="single" w:sz="4" w:space="0" w:color="auto"/>
          </w:tcBorders>
          <w:shd w:val="clear" w:color="auto" w:fill="auto"/>
        </w:tcPr>
        <w:p w14:paraId="78ED7F1B" w14:textId="77777777" w:rsidR="008A69C3" w:rsidRDefault="008A69C3" w:rsidP="00091958">
          <w:pPr>
            <w:pStyle w:val="Footer"/>
            <w:rPr>
              <w:noProof/>
              <w:lang w:val="fi-FI"/>
            </w:rPr>
          </w:pPr>
        </w:p>
      </w:tc>
      <w:tc>
        <w:tcPr>
          <w:tcW w:w="1701" w:type="dxa"/>
          <w:tcBorders>
            <w:left w:val="single" w:sz="4" w:space="0" w:color="auto"/>
            <w:right w:val="single" w:sz="4" w:space="0" w:color="auto"/>
          </w:tcBorders>
          <w:shd w:val="clear" w:color="auto" w:fill="auto"/>
        </w:tcPr>
        <w:p w14:paraId="4A323681" w14:textId="77777777" w:rsidR="008A69C3" w:rsidRPr="005225B2" w:rsidRDefault="008A69C3" w:rsidP="00091958">
          <w:pPr>
            <w:pStyle w:val="Footer"/>
            <w:rPr>
              <w:rFonts w:ascii="Finlandica" w:hAnsi="Finlandica"/>
              <w:color w:val="002EA2"/>
              <w:lang w:val="fi-FI"/>
            </w:rPr>
          </w:pPr>
          <w:r>
            <w:rPr>
              <w:rFonts w:ascii="Finlandica" w:hAnsi="Finlandica"/>
              <w:b/>
              <w:noProof/>
              <w:color w:val="002EA2"/>
            </w:rPr>
            <w:drawing>
              <wp:anchor distT="0" distB="0" distL="114300" distR="114300" simplePos="0" relativeHeight="251667456" behindDoc="1" locked="1" layoutInCell="1" allowOverlap="1" wp14:anchorId="400CB141" wp14:editId="41F8ED12">
                <wp:simplePos x="0" y="0"/>
                <wp:positionH relativeFrom="page">
                  <wp:posOffset>-815975</wp:posOffset>
                </wp:positionH>
                <wp:positionV relativeFrom="page">
                  <wp:posOffset>6350</wp:posOffset>
                </wp:positionV>
                <wp:extent cx="684530" cy="29146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530"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225B2">
            <w:rPr>
              <w:rFonts w:ascii="Finlandica" w:hAnsi="Finlandica"/>
              <w:b/>
              <w:color w:val="002EA2"/>
              <w:lang w:val="fi-FI"/>
            </w:rPr>
            <w:t>Visiting</w:t>
          </w:r>
          <w:proofErr w:type="spellEnd"/>
          <w:r w:rsidRPr="005225B2">
            <w:rPr>
              <w:rFonts w:ascii="Finlandica" w:hAnsi="Finlandica"/>
              <w:b/>
              <w:color w:val="002EA2"/>
              <w:lang w:val="fi-FI"/>
            </w:rPr>
            <w:t xml:space="preserve"> </w:t>
          </w:r>
          <w:proofErr w:type="spellStart"/>
          <w:r w:rsidRPr="005225B2">
            <w:rPr>
              <w:rFonts w:ascii="Finlandica" w:hAnsi="Finlandica"/>
              <w:b/>
              <w:color w:val="002EA2"/>
              <w:lang w:val="fi-FI"/>
            </w:rPr>
            <w:t>address</w:t>
          </w:r>
          <w:proofErr w:type="spellEnd"/>
          <w:r w:rsidRPr="005225B2">
            <w:rPr>
              <w:rFonts w:ascii="Finlandica" w:hAnsi="Finlandica"/>
              <w:color w:val="002EA2"/>
              <w:lang w:val="fi-FI"/>
            </w:rPr>
            <w:t>:</w:t>
          </w:r>
        </w:p>
        <w:p w14:paraId="0361CAE8" w14:textId="77777777" w:rsidR="008A69C3" w:rsidRPr="005225B2" w:rsidRDefault="008A69C3" w:rsidP="00091958">
          <w:pPr>
            <w:pStyle w:val="Footer"/>
            <w:rPr>
              <w:rFonts w:ascii="Finlandica" w:hAnsi="Finlandica"/>
              <w:lang w:val="fi-FI"/>
            </w:rPr>
          </w:pPr>
          <w:proofErr w:type="spellStart"/>
          <w:r w:rsidRPr="005225B2">
            <w:rPr>
              <w:rFonts w:ascii="Finlandica" w:hAnsi="Finlandica"/>
              <w:lang w:val="fi-FI"/>
            </w:rPr>
            <w:t>Porkkalankatu</w:t>
          </w:r>
          <w:proofErr w:type="spellEnd"/>
          <w:r w:rsidRPr="005225B2">
            <w:rPr>
              <w:rFonts w:ascii="Finlandica" w:hAnsi="Finlandica"/>
              <w:lang w:val="fi-FI"/>
            </w:rPr>
            <w:t xml:space="preserve"> 1, Helsinki </w:t>
          </w:r>
        </w:p>
        <w:p w14:paraId="59B1EA2A" w14:textId="77777777" w:rsidR="008A69C3" w:rsidRPr="005225B2" w:rsidRDefault="008A69C3" w:rsidP="00DD2840">
          <w:pPr>
            <w:pStyle w:val="Footer"/>
            <w:rPr>
              <w:rFonts w:ascii="Finlandica" w:hAnsi="Finlandica"/>
              <w:lang w:val="fi-FI"/>
            </w:rPr>
          </w:pPr>
          <w:r w:rsidRPr="005225B2">
            <w:rPr>
              <w:rFonts w:ascii="Finlandica" w:hAnsi="Finlandica"/>
              <w:lang w:val="fi-FI"/>
            </w:rPr>
            <w:t>FI-00181 Finland</w:t>
          </w:r>
        </w:p>
      </w:tc>
      <w:tc>
        <w:tcPr>
          <w:tcW w:w="1985" w:type="dxa"/>
          <w:tcBorders>
            <w:left w:val="single" w:sz="4" w:space="0" w:color="auto"/>
            <w:right w:val="single" w:sz="4" w:space="0" w:color="auto"/>
          </w:tcBorders>
          <w:shd w:val="clear" w:color="auto" w:fill="auto"/>
        </w:tcPr>
        <w:p w14:paraId="19713CD4" w14:textId="77777777" w:rsidR="008A69C3" w:rsidRPr="001C6A63" w:rsidRDefault="008A69C3" w:rsidP="00091958">
          <w:pPr>
            <w:pStyle w:val="Footer"/>
            <w:rPr>
              <w:rFonts w:ascii="Finlandica" w:hAnsi="Finlandica"/>
              <w:b/>
              <w:color w:val="002EA2"/>
            </w:rPr>
          </w:pPr>
          <w:r>
            <w:rPr>
              <w:rFonts w:ascii="Finlandica" w:hAnsi="Finlandica"/>
              <w:b/>
              <w:color w:val="002EA2"/>
            </w:rPr>
            <w:t xml:space="preserve">www.businessfinland.fi </w:t>
          </w:r>
        </w:p>
        <w:p w14:paraId="28375640" w14:textId="77777777" w:rsidR="008A69C3" w:rsidRPr="003E33FD" w:rsidRDefault="008A69C3" w:rsidP="00091958">
          <w:pPr>
            <w:pStyle w:val="Footer"/>
            <w:rPr>
              <w:rFonts w:ascii="Finlandica" w:hAnsi="Finlandica"/>
            </w:rPr>
          </w:pPr>
          <w:r>
            <w:rPr>
              <w:rFonts w:ascii="Finlandica" w:hAnsi="Finlandica"/>
            </w:rPr>
            <w:t>tel. +358 29 50 55000</w:t>
          </w:r>
        </w:p>
        <w:p w14:paraId="6DF4A8CB" w14:textId="77777777" w:rsidR="008A69C3" w:rsidRPr="003E33FD" w:rsidRDefault="008A69C3" w:rsidP="00DD2840">
          <w:pPr>
            <w:pStyle w:val="Footer"/>
            <w:rPr>
              <w:rFonts w:ascii="Finlandica" w:hAnsi="Finlandica"/>
            </w:rPr>
          </w:pPr>
          <w:r>
            <w:rPr>
              <w:rFonts w:ascii="Finlandica" w:hAnsi="Finlandica"/>
            </w:rPr>
            <w:t>kirjaamo@businessfinland.fi</w:t>
          </w:r>
        </w:p>
      </w:tc>
      <w:tc>
        <w:tcPr>
          <w:tcW w:w="2977" w:type="dxa"/>
          <w:tcBorders>
            <w:left w:val="single" w:sz="4" w:space="0" w:color="auto"/>
            <w:right w:val="single" w:sz="4" w:space="0" w:color="auto"/>
          </w:tcBorders>
          <w:shd w:val="clear" w:color="auto" w:fill="auto"/>
        </w:tcPr>
        <w:p w14:paraId="5DFC61E4" w14:textId="77777777" w:rsidR="008A69C3" w:rsidRPr="00B262A3" w:rsidRDefault="008A69C3" w:rsidP="00091958">
          <w:pPr>
            <w:pStyle w:val="Footer"/>
            <w:rPr>
              <w:rFonts w:ascii="Finlandica" w:hAnsi="Finlandica"/>
              <w:b/>
              <w:color w:val="002EA2"/>
            </w:rPr>
          </w:pPr>
          <w:r>
            <w:rPr>
              <w:rFonts w:ascii="Finlandica" w:hAnsi="Finlandica"/>
              <w:b/>
              <w:color w:val="002EA2"/>
            </w:rPr>
            <w:t>Innovation Funding Agency Business Finland</w:t>
          </w:r>
        </w:p>
        <w:p w14:paraId="36444244" w14:textId="77777777" w:rsidR="008A69C3" w:rsidRPr="00717B63" w:rsidRDefault="008A69C3" w:rsidP="00091958">
          <w:pPr>
            <w:pStyle w:val="Footer"/>
            <w:rPr>
              <w:rFonts w:ascii="Finlandica" w:hAnsi="Finlandica"/>
            </w:rPr>
          </w:pPr>
          <w:r>
            <w:rPr>
              <w:rFonts w:ascii="Finlandica" w:hAnsi="Finlandica"/>
            </w:rPr>
            <w:t>P.O. Box 69, FI-00101 Helsinki, Finland</w:t>
          </w:r>
        </w:p>
        <w:p w14:paraId="73AF0DC1" w14:textId="77777777" w:rsidR="008A69C3" w:rsidRPr="003E33FD" w:rsidRDefault="008A69C3" w:rsidP="00DD2840">
          <w:pPr>
            <w:pStyle w:val="Footer"/>
            <w:rPr>
              <w:rFonts w:ascii="Finlandica" w:hAnsi="Finlandica"/>
            </w:rPr>
          </w:pPr>
          <w:r>
            <w:rPr>
              <w:rFonts w:ascii="Finlandica" w:hAnsi="Finlandica"/>
            </w:rPr>
            <w:t>Business ID 0512696-4</w:t>
          </w:r>
        </w:p>
      </w:tc>
      <w:tc>
        <w:tcPr>
          <w:tcW w:w="2546" w:type="dxa"/>
          <w:tcBorders>
            <w:left w:val="single" w:sz="4" w:space="0" w:color="auto"/>
          </w:tcBorders>
        </w:tcPr>
        <w:p w14:paraId="1DAFAA43" w14:textId="77777777" w:rsidR="008A69C3" w:rsidRPr="00F7261B" w:rsidRDefault="008A69C3" w:rsidP="00091958">
          <w:pPr>
            <w:pStyle w:val="Footer"/>
            <w:rPr>
              <w:rFonts w:ascii="Finlandica" w:hAnsi="Finlandica"/>
              <w:b/>
              <w:color w:val="002EA2"/>
              <w:lang w:val="sv-SE"/>
            </w:rPr>
          </w:pPr>
          <w:r w:rsidRPr="00F7261B">
            <w:rPr>
              <w:rFonts w:ascii="Finlandica" w:hAnsi="Finlandica"/>
              <w:b/>
              <w:color w:val="002EA2"/>
              <w:lang w:val="sv-SE"/>
            </w:rPr>
            <w:t>Business Finland Oy</w:t>
          </w:r>
        </w:p>
        <w:p w14:paraId="77239DA2" w14:textId="77777777" w:rsidR="008A69C3" w:rsidRPr="00F7261B" w:rsidRDefault="008A69C3" w:rsidP="003E33FD">
          <w:pPr>
            <w:pStyle w:val="Footer"/>
            <w:rPr>
              <w:rFonts w:ascii="Finlandica" w:hAnsi="Finlandica"/>
              <w:lang w:val="sv-SE"/>
            </w:rPr>
          </w:pPr>
          <w:r w:rsidRPr="00F7261B">
            <w:rPr>
              <w:rFonts w:ascii="Finlandica" w:hAnsi="Finlandica"/>
              <w:lang w:val="sv-SE"/>
            </w:rPr>
            <w:t xml:space="preserve">P.O. Box 358, FI-00181 </w:t>
          </w:r>
          <w:proofErr w:type="spellStart"/>
          <w:r w:rsidRPr="00F7261B">
            <w:rPr>
              <w:rFonts w:ascii="Finlandica" w:hAnsi="Finlandica"/>
              <w:lang w:val="sv-SE"/>
            </w:rPr>
            <w:t>Helsinki</w:t>
          </w:r>
          <w:proofErr w:type="spellEnd"/>
          <w:r w:rsidRPr="00F7261B">
            <w:rPr>
              <w:rFonts w:ascii="Finlandica" w:hAnsi="Finlandica"/>
              <w:lang w:val="sv-SE"/>
            </w:rPr>
            <w:t>, Finland</w:t>
          </w:r>
        </w:p>
        <w:p w14:paraId="2C635321" w14:textId="77777777" w:rsidR="008A69C3" w:rsidRPr="00432AED" w:rsidRDefault="008A69C3" w:rsidP="00432AED">
          <w:pPr>
            <w:pStyle w:val="Footer"/>
            <w:rPr>
              <w:rFonts w:ascii="Finlandica" w:hAnsi="Finlandica"/>
            </w:rPr>
          </w:pPr>
          <w:r>
            <w:rPr>
              <w:rFonts w:ascii="Finlandica" w:hAnsi="Finlandica"/>
              <w:bCs/>
            </w:rPr>
            <w:t>Business ID 2725690-3</w:t>
          </w:r>
        </w:p>
      </w:tc>
    </w:tr>
  </w:tbl>
  <w:p w14:paraId="2BA1B363" w14:textId="77777777" w:rsidR="008A69C3" w:rsidRDefault="008A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CellMar>
        <w:left w:w="0" w:type="dxa"/>
        <w:right w:w="0" w:type="dxa"/>
      </w:tblCellMar>
      <w:tblLook w:val="0000" w:firstRow="0" w:lastRow="0" w:firstColumn="0" w:lastColumn="0" w:noHBand="0" w:noVBand="0"/>
    </w:tblPr>
    <w:tblGrid>
      <w:gridCol w:w="1560"/>
      <w:gridCol w:w="2126"/>
      <w:gridCol w:w="176"/>
      <w:gridCol w:w="1152"/>
      <w:gridCol w:w="1507"/>
      <w:gridCol w:w="737"/>
      <w:gridCol w:w="1106"/>
      <w:gridCol w:w="220"/>
      <w:gridCol w:w="1764"/>
    </w:tblGrid>
    <w:tr w:rsidR="008A69C3" w:rsidRPr="00A052CF" w14:paraId="48250291" w14:textId="77777777" w:rsidTr="00D721D5">
      <w:tc>
        <w:tcPr>
          <w:tcW w:w="3862" w:type="dxa"/>
          <w:gridSpan w:val="3"/>
          <w:tcBorders>
            <w:top w:val="single" w:sz="2" w:space="0" w:color="auto"/>
          </w:tcBorders>
        </w:tcPr>
        <w:p w14:paraId="5B19E391" w14:textId="77777777" w:rsidR="008A69C3" w:rsidRPr="00A052CF" w:rsidRDefault="008A69C3" w:rsidP="003F2746">
          <w:pPr>
            <w:rPr>
              <w:sz w:val="15"/>
            </w:rPr>
          </w:pPr>
        </w:p>
      </w:tc>
      <w:tc>
        <w:tcPr>
          <w:tcW w:w="1152" w:type="dxa"/>
          <w:tcBorders>
            <w:top w:val="single" w:sz="2" w:space="0" w:color="auto"/>
          </w:tcBorders>
        </w:tcPr>
        <w:p w14:paraId="0B3C120A" w14:textId="77777777" w:rsidR="008A69C3" w:rsidRPr="00A052CF" w:rsidRDefault="008A69C3" w:rsidP="003F2746">
          <w:pPr>
            <w:rPr>
              <w:sz w:val="15"/>
            </w:rPr>
          </w:pPr>
        </w:p>
      </w:tc>
      <w:tc>
        <w:tcPr>
          <w:tcW w:w="2244" w:type="dxa"/>
          <w:gridSpan w:val="2"/>
          <w:tcBorders>
            <w:top w:val="single" w:sz="2" w:space="0" w:color="auto"/>
          </w:tcBorders>
        </w:tcPr>
        <w:p w14:paraId="1A8CAD60" w14:textId="77777777" w:rsidR="008A69C3" w:rsidRPr="00A052CF" w:rsidRDefault="008A69C3" w:rsidP="003F2746">
          <w:pPr>
            <w:rPr>
              <w:sz w:val="15"/>
            </w:rPr>
          </w:pPr>
        </w:p>
      </w:tc>
      <w:tc>
        <w:tcPr>
          <w:tcW w:w="1326" w:type="dxa"/>
          <w:gridSpan w:val="2"/>
          <w:tcBorders>
            <w:top w:val="single" w:sz="2" w:space="0" w:color="auto"/>
          </w:tcBorders>
        </w:tcPr>
        <w:p w14:paraId="21E40801" w14:textId="77777777" w:rsidR="008A69C3" w:rsidRPr="00A052CF" w:rsidRDefault="008A69C3" w:rsidP="003F2746">
          <w:pPr>
            <w:rPr>
              <w:sz w:val="15"/>
            </w:rPr>
          </w:pPr>
        </w:p>
      </w:tc>
      <w:tc>
        <w:tcPr>
          <w:tcW w:w="1764" w:type="dxa"/>
          <w:tcBorders>
            <w:top w:val="single" w:sz="2" w:space="0" w:color="auto"/>
          </w:tcBorders>
        </w:tcPr>
        <w:p w14:paraId="4413D6D2" w14:textId="77777777" w:rsidR="008A69C3" w:rsidRPr="00A052CF" w:rsidRDefault="008A69C3" w:rsidP="003F2746">
          <w:pPr>
            <w:rPr>
              <w:sz w:val="15"/>
            </w:rPr>
          </w:pPr>
        </w:p>
      </w:tc>
    </w:tr>
    <w:tr w:rsidR="008A69C3" w:rsidRPr="00A052CF" w14:paraId="7C058F95" w14:textId="77777777" w:rsidTr="00FE2F5B">
      <w:tc>
        <w:tcPr>
          <w:tcW w:w="1560" w:type="dxa"/>
        </w:tcPr>
        <w:p w14:paraId="4EE04B11" w14:textId="77777777" w:rsidR="008A69C3" w:rsidRPr="00A052CF" w:rsidRDefault="008A69C3" w:rsidP="00FE2F5B">
          <w:pPr>
            <w:rPr>
              <w:b/>
              <w:sz w:val="15"/>
            </w:rPr>
          </w:pPr>
          <w:proofErr w:type="spellStart"/>
          <w:r>
            <w:rPr>
              <w:b/>
              <w:sz w:val="15"/>
            </w:rPr>
            <w:t>Tekes</w:t>
          </w:r>
          <w:proofErr w:type="spellEnd"/>
        </w:p>
      </w:tc>
      <w:tc>
        <w:tcPr>
          <w:tcW w:w="2126" w:type="dxa"/>
        </w:tcPr>
        <w:p w14:paraId="0DACB594" w14:textId="77777777" w:rsidR="008A69C3" w:rsidRPr="00A052CF" w:rsidRDefault="008A69C3" w:rsidP="00FE2F5B">
          <w:pPr>
            <w:rPr>
              <w:sz w:val="15"/>
            </w:rPr>
          </w:pPr>
          <w:proofErr w:type="spellStart"/>
          <w:r>
            <w:rPr>
              <w:sz w:val="15"/>
            </w:rPr>
            <w:t>Osoite</w:t>
          </w:r>
          <w:proofErr w:type="spellEnd"/>
          <w:r>
            <w:rPr>
              <w:sz w:val="15"/>
            </w:rPr>
            <w:t>/</w:t>
          </w:r>
          <w:proofErr w:type="spellStart"/>
          <w:r>
            <w:rPr>
              <w:sz w:val="15"/>
            </w:rPr>
            <w:t>Adress</w:t>
          </w:r>
          <w:proofErr w:type="spellEnd"/>
          <w:r>
            <w:rPr>
              <w:sz w:val="15"/>
            </w:rPr>
            <w:t>/Address</w:t>
          </w:r>
        </w:p>
      </w:tc>
      <w:tc>
        <w:tcPr>
          <w:tcW w:w="2835" w:type="dxa"/>
          <w:gridSpan w:val="3"/>
        </w:tcPr>
        <w:p w14:paraId="35BE9F8B" w14:textId="77777777" w:rsidR="008A69C3" w:rsidRPr="00A052CF" w:rsidRDefault="008A69C3" w:rsidP="00FE2F5B">
          <w:pPr>
            <w:rPr>
              <w:sz w:val="15"/>
            </w:rPr>
          </w:pPr>
          <w:proofErr w:type="spellStart"/>
          <w:r>
            <w:rPr>
              <w:sz w:val="15"/>
            </w:rPr>
            <w:t>Posti</w:t>
          </w:r>
          <w:proofErr w:type="spellEnd"/>
          <w:r>
            <w:rPr>
              <w:sz w:val="15"/>
            </w:rPr>
            <w:t>/Post/Mail</w:t>
          </w:r>
        </w:p>
      </w:tc>
      <w:tc>
        <w:tcPr>
          <w:tcW w:w="1843" w:type="dxa"/>
          <w:gridSpan w:val="2"/>
        </w:tcPr>
        <w:p w14:paraId="6CFB7AD9" w14:textId="77777777" w:rsidR="008A69C3" w:rsidRPr="00A052CF" w:rsidRDefault="008A69C3" w:rsidP="00FE2F5B">
          <w:pPr>
            <w:rPr>
              <w:sz w:val="15"/>
            </w:rPr>
          </w:pPr>
          <w:proofErr w:type="spellStart"/>
          <w:r>
            <w:rPr>
              <w:sz w:val="15"/>
            </w:rPr>
            <w:t>Puh</w:t>
          </w:r>
          <w:proofErr w:type="spellEnd"/>
          <w:r>
            <w:rPr>
              <w:sz w:val="15"/>
            </w:rPr>
            <w:t>./Tel.</w:t>
          </w:r>
        </w:p>
      </w:tc>
      <w:tc>
        <w:tcPr>
          <w:tcW w:w="1984" w:type="dxa"/>
          <w:gridSpan w:val="2"/>
        </w:tcPr>
        <w:p w14:paraId="06A4D17E" w14:textId="77777777" w:rsidR="008A69C3" w:rsidRPr="00A052CF" w:rsidRDefault="008A69C3" w:rsidP="00FE2F5B">
          <w:pPr>
            <w:rPr>
              <w:sz w:val="15"/>
            </w:rPr>
          </w:pPr>
        </w:p>
      </w:tc>
    </w:tr>
    <w:tr w:rsidR="008A69C3" w:rsidRPr="00A052CF" w14:paraId="052AAC32" w14:textId="77777777" w:rsidTr="00FE2F5B">
      <w:tc>
        <w:tcPr>
          <w:tcW w:w="1560" w:type="dxa"/>
        </w:tcPr>
        <w:p w14:paraId="7C624BE6" w14:textId="77777777" w:rsidR="008A69C3" w:rsidRPr="00A052CF" w:rsidRDefault="008A69C3" w:rsidP="00FE2F5B">
          <w:pPr>
            <w:rPr>
              <w:sz w:val="15"/>
            </w:rPr>
          </w:pPr>
        </w:p>
      </w:tc>
      <w:tc>
        <w:tcPr>
          <w:tcW w:w="2126" w:type="dxa"/>
        </w:tcPr>
        <w:p w14:paraId="6206B1A9" w14:textId="77777777" w:rsidR="008A69C3" w:rsidRPr="00A052CF" w:rsidRDefault="008A69C3" w:rsidP="00FE2F5B">
          <w:pPr>
            <w:rPr>
              <w:sz w:val="15"/>
            </w:rPr>
          </w:pPr>
          <w:proofErr w:type="spellStart"/>
          <w:r>
            <w:rPr>
              <w:sz w:val="15"/>
            </w:rPr>
            <w:t>Kyllikinportti</w:t>
          </w:r>
          <w:proofErr w:type="spellEnd"/>
          <w:r>
            <w:rPr>
              <w:sz w:val="15"/>
            </w:rPr>
            <w:t xml:space="preserve"> 2</w:t>
          </w:r>
        </w:p>
      </w:tc>
      <w:tc>
        <w:tcPr>
          <w:tcW w:w="2835" w:type="dxa"/>
          <w:gridSpan w:val="3"/>
        </w:tcPr>
        <w:p w14:paraId="35DA8B05" w14:textId="77777777" w:rsidR="008A69C3" w:rsidRPr="00A052CF" w:rsidRDefault="008A69C3" w:rsidP="00FE2F5B">
          <w:pPr>
            <w:rPr>
              <w:sz w:val="15"/>
            </w:rPr>
          </w:pPr>
          <w:r>
            <w:rPr>
              <w:sz w:val="15"/>
            </w:rPr>
            <w:t>PL 69, 00101 Helsinki</w:t>
          </w:r>
        </w:p>
      </w:tc>
      <w:tc>
        <w:tcPr>
          <w:tcW w:w="1843" w:type="dxa"/>
          <w:gridSpan w:val="2"/>
        </w:tcPr>
        <w:p w14:paraId="1C140481" w14:textId="77777777" w:rsidR="008A69C3" w:rsidRPr="00A052CF" w:rsidRDefault="008A69C3" w:rsidP="00FE2F5B">
          <w:pPr>
            <w:rPr>
              <w:sz w:val="15"/>
            </w:rPr>
          </w:pPr>
          <w:r>
            <w:rPr>
              <w:bCs/>
              <w:sz w:val="15"/>
            </w:rPr>
            <w:t>029 50 55000</w:t>
          </w:r>
        </w:p>
      </w:tc>
      <w:tc>
        <w:tcPr>
          <w:tcW w:w="1984" w:type="dxa"/>
          <w:gridSpan w:val="2"/>
        </w:tcPr>
        <w:p w14:paraId="46FD797E" w14:textId="77777777" w:rsidR="008A69C3" w:rsidRPr="00A052CF" w:rsidRDefault="008A69C3" w:rsidP="00FE2F5B">
          <w:pPr>
            <w:rPr>
              <w:sz w:val="15"/>
            </w:rPr>
          </w:pPr>
        </w:p>
      </w:tc>
    </w:tr>
    <w:tr w:rsidR="008A69C3" w:rsidRPr="00A052CF" w14:paraId="5C468E77" w14:textId="77777777" w:rsidTr="00FE2F5B">
      <w:tc>
        <w:tcPr>
          <w:tcW w:w="1560" w:type="dxa"/>
        </w:tcPr>
        <w:p w14:paraId="511CB056" w14:textId="77777777" w:rsidR="008A69C3" w:rsidRPr="00A052CF" w:rsidRDefault="008A69C3" w:rsidP="00FE2F5B">
          <w:pPr>
            <w:rPr>
              <w:sz w:val="15"/>
            </w:rPr>
          </w:pPr>
        </w:p>
      </w:tc>
      <w:tc>
        <w:tcPr>
          <w:tcW w:w="2126" w:type="dxa"/>
        </w:tcPr>
        <w:p w14:paraId="54A5B998" w14:textId="77777777" w:rsidR="008A69C3" w:rsidRPr="00A052CF" w:rsidRDefault="008A69C3" w:rsidP="00FE2F5B">
          <w:pPr>
            <w:rPr>
              <w:sz w:val="15"/>
            </w:rPr>
          </w:pPr>
          <w:proofErr w:type="spellStart"/>
          <w:r>
            <w:rPr>
              <w:sz w:val="15"/>
            </w:rPr>
            <w:t>Kyllikkiporten</w:t>
          </w:r>
          <w:proofErr w:type="spellEnd"/>
          <w:r>
            <w:rPr>
              <w:sz w:val="15"/>
            </w:rPr>
            <w:t xml:space="preserve"> 2</w:t>
          </w:r>
        </w:p>
      </w:tc>
      <w:tc>
        <w:tcPr>
          <w:tcW w:w="2835" w:type="dxa"/>
          <w:gridSpan w:val="3"/>
        </w:tcPr>
        <w:p w14:paraId="74CDDAB3" w14:textId="77777777" w:rsidR="008A69C3" w:rsidRPr="00A052CF" w:rsidRDefault="008A69C3" w:rsidP="00FE2F5B">
          <w:pPr>
            <w:rPr>
              <w:sz w:val="15"/>
            </w:rPr>
          </w:pPr>
          <w:r>
            <w:rPr>
              <w:sz w:val="15"/>
            </w:rPr>
            <w:t>PB 69, 00101 Helsingfors</w:t>
          </w:r>
        </w:p>
      </w:tc>
      <w:tc>
        <w:tcPr>
          <w:tcW w:w="1843" w:type="dxa"/>
          <w:gridSpan w:val="2"/>
        </w:tcPr>
        <w:p w14:paraId="184C071B" w14:textId="77777777" w:rsidR="008A69C3" w:rsidRPr="00A052CF" w:rsidRDefault="008A69C3" w:rsidP="00FE2F5B">
          <w:pPr>
            <w:rPr>
              <w:sz w:val="15"/>
            </w:rPr>
          </w:pPr>
          <w:r>
            <w:rPr>
              <w:bCs/>
              <w:sz w:val="15"/>
            </w:rPr>
            <w:t>029 50 55000</w:t>
          </w:r>
        </w:p>
      </w:tc>
      <w:tc>
        <w:tcPr>
          <w:tcW w:w="1984" w:type="dxa"/>
          <w:gridSpan w:val="2"/>
        </w:tcPr>
        <w:p w14:paraId="37B956E0" w14:textId="77777777" w:rsidR="008A69C3" w:rsidRPr="00A052CF" w:rsidRDefault="008A69C3" w:rsidP="00FE2F5B">
          <w:pPr>
            <w:rPr>
              <w:sz w:val="15"/>
            </w:rPr>
          </w:pPr>
        </w:p>
      </w:tc>
    </w:tr>
    <w:tr w:rsidR="008A69C3" w:rsidRPr="00A052CF" w14:paraId="201FB15E" w14:textId="77777777" w:rsidTr="00FE2F5B">
      <w:tc>
        <w:tcPr>
          <w:tcW w:w="1560" w:type="dxa"/>
        </w:tcPr>
        <w:p w14:paraId="19D442D3" w14:textId="77777777" w:rsidR="008A69C3" w:rsidRPr="00A052CF" w:rsidRDefault="008A69C3" w:rsidP="00FE2F5B">
          <w:pPr>
            <w:rPr>
              <w:sz w:val="15"/>
            </w:rPr>
          </w:pPr>
        </w:p>
      </w:tc>
      <w:tc>
        <w:tcPr>
          <w:tcW w:w="2126" w:type="dxa"/>
        </w:tcPr>
        <w:p w14:paraId="7F145916" w14:textId="77777777" w:rsidR="008A69C3" w:rsidRPr="00A052CF" w:rsidRDefault="008A69C3" w:rsidP="00FE2F5B">
          <w:pPr>
            <w:rPr>
              <w:sz w:val="15"/>
            </w:rPr>
          </w:pPr>
          <w:proofErr w:type="spellStart"/>
          <w:r>
            <w:rPr>
              <w:sz w:val="15"/>
            </w:rPr>
            <w:t>Kyllikinportti</w:t>
          </w:r>
          <w:proofErr w:type="spellEnd"/>
          <w:r>
            <w:rPr>
              <w:sz w:val="15"/>
            </w:rPr>
            <w:t xml:space="preserve"> 2</w:t>
          </w:r>
        </w:p>
      </w:tc>
      <w:tc>
        <w:tcPr>
          <w:tcW w:w="2835" w:type="dxa"/>
          <w:gridSpan w:val="3"/>
        </w:tcPr>
        <w:p w14:paraId="4AAAA949" w14:textId="77777777" w:rsidR="008A69C3" w:rsidRPr="00F7261B" w:rsidRDefault="008A69C3" w:rsidP="00FE2F5B">
          <w:pPr>
            <w:rPr>
              <w:sz w:val="15"/>
              <w:lang w:val="fi-FI"/>
            </w:rPr>
          </w:pPr>
          <w:r w:rsidRPr="00F7261B">
            <w:rPr>
              <w:sz w:val="15"/>
              <w:lang w:val="fi-FI"/>
            </w:rPr>
            <w:t>P.O. Box 69, FI-00101 Helsinki</w:t>
          </w:r>
        </w:p>
      </w:tc>
      <w:tc>
        <w:tcPr>
          <w:tcW w:w="1843" w:type="dxa"/>
          <w:gridSpan w:val="2"/>
        </w:tcPr>
        <w:p w14:paraId="102D3EF2" w14:textId="77777777" w:rsidR="008A69C3" w:rsidRPr="00A052CF" w:rsidRDefault="008A69C3" w:rsidP="00FE2F5B">
          <w:pPr>
            <w:rPr>
              <w:sz w:val="15"/>
            </w:rPr>
          </w:pPr>
          <w:r>
            <w:rPr>
              <w:sz w:val="15"/>
            </w:rPr>
            <w:t xml:space="preserve">+358 </w:t>
          </w:r>
          <w:r>
            <w:rPr>
              <w:bCs/>
              <w:sz w:val="15"/>
            </w:rPr>
            <w:t>29 50 55000</w:t>
          </w:r>
        </w:p>
      </w:tc>
      <w:tc>
        <w:tcPr>
          <w:tcW w:w="1984" w:type="dxa"/>
          <w:gridSpan w:val="2"/>
        </w:tcPr>
        <w:p w14:paraId="32D49332" w14:textId="77777777" w:rsidR="008A69C3" w:rsidRPr="00A052CF" w:rsidRDefault="008A69C3" w:rsidP="00FE2F5B">
          <w:pPr>
            <w:rPr>
              <w:sz w:val="15"/>
            </w:rPr>
          </w:pPr>
          <w:r>
            <w:rPr>
              <w:sz w:val="15"/>
            </w:rPr>
            <w:t>kirjaamo@tekes.fi</w:t>
          </w:r>
        </w:p>
      </w:tc>
    </w:tr>
    <w:tr w:rsidR="008A69C3" w:rsidRPr="00A052CF" w14:paraId="242E3370" w14:textId="77777777" w:rsidTr="00FE2F5B">
      <w:tc>
        <w:tcPr>
          <w:tcW w:w="1560" w:type="dxa"/>
        </w:tcPr>
        <w:p w14:paraId="7AE43292" w14:textId="77777777" w:rsidR="008A69C3" w:rsidRPr="00A052CF" w:rsidRDefault="008A69C3" w:rsidP="00FE2F5B">
          <w:pPr>
            <w:rPr>
              <w:sz w:val="15"/>
            </w:rPr>
          </w:pPr>
        </w:p>
      </w:tc>
      <w:tc>
        <w:tcPr>
          <w:tcW w:w="2126" w:type="dxa"/>
        </w:tcPr>
        <w:p w14:paraId="1F74F990" w14:textId="77777777" w:rsidR="008A69C3" w:rsidRPr="00A052CF" w:rsidRDefault="008A69C3" w:rsidP="00FE2F5B">
          <w:pPr>
            <w:rPr>
              <w:sz w:val="15"/>
            </w:rPr>
          </w:pPr>
        </w:p>
      </w:tc>
      <w:tc>
        <w:tcPr>
          <w:tcW w:w="2835" w:type="dxa"/>
          <w:gridSpan w:val="3"/>
        </w:tcPr>
        <w:p w14:paraId="6596B9CA" w14:textId="77777777" w:rsidR="008A69C3" w:rsidRPr="00A052CF" w:rsidRDefault="008A69C3" w:rsidP="00FE2F5B">
          <w:pPr>
            <w:rPr>
              <w:sz w:val="15"/>
            </w:rPr>
          </w:pPr>
        </w:p>
      </w:tc>
      <w:tc>
        <w:tcPr>
          <w:tcW w:w="1843" w:type="dxa"/>
          <w:gridSpan w:val="2"/>
        </w:tcPr>
        <w:p w14:paraId="6262683A" w14:textId="77777777" w:rsidR="008A69C3" w:rsidRPr="00A052CF" w:rsidRDefault="008A69C3" w:rsidP="00FE2F5B">
          <w:pPr>
            <w:rPr>
              <w:sz w:val="15"/>
            </w:rPr>
          </w:pPr>
        </w:p>
      </w:tc>
      <w:tc>
        <w:tcPr>
          <w:tcW w:w="1984" w:type="dxa"/>
          <w:gridSpan w:val="2"/>
        </w:tcPr>
        <w:p w14:paraId="74455DD9" w14:textId="77777777" w:rsidR="008A69C3" w:rsidRPr="00A052CF" w:rsidRDefault="008A69C3" w:rsidP="00FE2F5B">
          <w:pPr>
            <w:rPr>
              <w:sz w:val="15"/>
            </w:rPr>
          </w:pPr>
        </w:p>
      </w:tc>
    </w:tr>
    <w:tr w:rsidR="008A69C3" w:rsidRPr="00A052CF" w14:paraId="5CA6804A" w14:textId="77777777" w:rsidTr="00FE2F5B">
      <w:tc>
        <w:tcPr>
          <w:tcW w:w="1560" w:type="dxa"/>
        </w:tcPr>
        <w:p w14:paraId="1B780EDB" w14:textId="77777777" w:rsidR="008A69C3" w:rsidRPr="00A052CF" w:rsidRDefault="008A69C3" w:rsidP="00FE2F5B">
          <w:pPr>
            <w:rPr>
              <w:sz w:val="15"/>
            </w:rPr>
          </w:pPr>
        </w:p>
      </w:tc>
      <w:tc>
        <w:tcPr>
          <w:tcW w:w="2126" w:type="dxa"/>
        </w:tcPr>
        <w:p w14:paraId="67DE9FC1" w14:textId="77777777" w:rsidR="008A69C3" w:rsidRPr="00A052CF" w:rsidRDefault="008A69C3" w:rsidP="00FE2F5B">
          <w:pPr>
            <w:rPr>
              <w:sz w:val="15"/>
            </w:rPr>
          </w:pPr>
        </w:p>
      </w:tc>
      <w:tc>
        <w:tcPr>
          <w:tcW w:w="2835" w:type="dxa"/>
          <w:gridSpan w:val="3"/>
        </w:tcPr>
        <w:p w14:paraId="62A391CB" w14:textId="77777777" w:rsidR="008A69C3" w:rsidRPr="00A052CF" w:rsidRDefault="008A69C3" w:rsidP="00FE2F5B">
          <w:pPr>
            <w:rPr>
              <w:sz w:val="15"/>
            </w:rPr>
          </w:pPr>
        </w:p>
      </w:tc>
      <w:tc>
        <w:tcPr>
          <w:tcW w:w="1843" w:type="dxa"/>
          <w:gridSpan w:val="2"/>
        </w:tcPr>
        <w:p w14:paraId="381CFB0E" w14:textId="77777777" w:rsidR="008A69C3" w:rsidRPr="00A052CF" w:rsidRDefault="008A69C3" w:rsidP="00FE2F5B">
          <w:pPr>
            <w:rPr>
              <w:sz w:val="15"/>
            </w:rPr>
          </w:pPr>
        </w:p>
      </w:tc>
      <w:tc>
        <w:tcPr>
          <w:tcW w:w="1984" w:type="dxa"/>
          <w:gridSpan w:val="2"/>
        </w:tcPr>
        <w:p w14:paraId="4AD8078D" w14:textId="77777777" w:rsidR="008A69C3" w:rsidRPr="00A052CF" w:rsidRDefault="008A69C3" w:rsidP="00FE2F5B">
          <w:pPr>
            <w:rPr>
              <w:b/>
              <w:sz w:val="15"/>
            </w:rPr>
          </w:pPr>
          <w:r>
            <w:rPr>
              <w:b/>
              <w:sz w:val="15"/>
            </w:rPr>
            <w:t>www.tekes.fi</w:t>
          </w:r>
        </w:p>
      </w:tc>
    </w:tr>
  </w:tbl>
  <w:p w14:paraId="7A948F70" w14:textId="77777777" w:rsidR="008A69C3" w:rsidRPr="00A052CF" w:rsidRDefault="008A69C3" w:rsidP="00A524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142"/>
      <w:gridCol w:w="3686"/>
      <w:gridCol w:w="283"/>
      <w:gridCol w:w="993"/>
      <w:gridCol w:w="141"/>
      <w:gridCol w:w="2835"/>
      <w:gridCol w:w="1276"/>
      <w:gridCol w:w="1276"/>
    </w:tblGrid>
    <w:tr w:rsidR="008A69C3" w:rsidRPr="004C09AE" w14:paraId="2BC8E0EA" w14:textId="77777777" w:rsidTr="00FE2F5B">
      <w:trPr>
        <w:gridBefore w:val="1"/>
        <w:wBefore w:w="142" w:type="dxa"/>
      </w:trPr>
      <w:tc>
        <w:tcPr>
          <w:tcW w:w="3969" w:type="dxa"/>
          <w:gridSpan w:val="2"/>
          <w:tcBorders>
            <w:top w:val="single" w:sz="2" w:space="0" w:color="auto"/>
          </w:tcBorders>
        </w:tcPr>
        <w:p w14:paraId="3EC592DA" w14:textId="77777777" w:rsidR="008A69C3" w:rsidRPr="004C09AE" w:rsidRDefault="008A69C3" w:rsidP="00FE2F5B">
          <w:pPr>
            <w:rPr>
              <w:rFonts w:cs="Arial"/>
              <w:sz w:val="16"/>
            </w:rPr>
          </w:pPr>
        </w:p>
      </w:tc>
      <w:tc>
        <w:tcPr>
          <w:tcW w:w="1134" w:type="dxa"/>
          <w:gridSpan w:val="2"/>
          <w:tcBorders>
            <w:top w:val="single" w:sz="2" w:space="0" w:color="auto"/>
          </w:tcBorders>
        </w:tcPr>
        <w:p w14:paraId="3C9F9242" w14:textId="77777777" w:rsidR="008A69C3" w:rsidRPr="004C09AE" w:rsidRDefault="008A69C3" w:rsidP="00FE2F5B">
          <w:pPr>
            <w:rPr>
              <w:rFonts w:cs="Arial"/>
              <w:sz w:val="16"/>
            </w:rPr>
          </w:pPr>
        </w:p>
      </w:tc>
      <w:tc>
        <w:tcPr>
          <w:tcW w:w="2835" w:type="dxa"/>
          <w:tcBorders>
            <w:top w:val="single" w:sz="2" w:space="0" w:color="auto"/>
          </w:tcBorders>
        </w:tcPr>
        <w:p w14:paraId="50BAB861" w14:textId="77777777" w:rsidR="008A69C3" w:rsidRPr="004C09AE" w:rsidRDefault="008A69C3" w:rsidP="00FE2F5B">
          <w:pPr>
            <w:rPr>
              <w:rFonts w:cs="Arial"/>
              <w:sz w:val="16"/>
            </w:rPr>
          </w:pPr>
        </w:p>
      </w:tc>
      <w:tc>
        <w:tcPr>
          <w:tcW w:w="1276" w:type="dxa"/>
          <w:tcBorders>
            <w:top w:val="single" w:sz="2" w:space="0" w:color="auto"/>
          </w:tcBorders>
        </w:tcPr>
        <w:p w14:paraId="2640493E" w14:textId="77777777" w:rsidR="008A69C3" w:rsidRPr="004C09AE" w:rsidRDefault="008A69C3" w:rsidP="00FE2F5B">
          <w:pPr>
            <w:rPr>
              <w:rFonts w:cs="Arial"/>
              <w:sz w:val="16"/>
            </w:rPr>
          </w:pPr>
        </w:p>
      </w:tc>
      <w:tc>
        <w:tcPr>
          <w:tcW w:w="1276" w:type="dxa"/>
          <w:tcBorders>
            <w:top w:val="single" w:sz="2" w:space="0" w:color="auto"/>
          </w:tcBorders>
        </w:tcPr>
        <w:p w14:paraId="0B468780" w14:textId="77777777" w:rsidR="008A69C3" w:rsidRPr="004C09AE" w:rsidRDefault="008A69C3" w:rsidP="00FE2F5B">
          <w:pPr>
            <w:rPr>
              <w:rFonts w:cs="Arial"/>
              <w:sz w:val="16"/>
            </w:rPr>
          </w:pPr>
        </w:p>
      </w:tc>
    </w:tr>
    <w:tr w:rsidR="008A69C3" w:rsidRPr="004C09AE" w14:paraId="20D273CB" w14:textId="77777777" w:rsidTr="00FE2F5B">
      <w:trPr>
        <w:gridBefore w:val="1"/>
        <w:wBefore w:w="142" w:type="dxa"/>
      </w:trPr>
      <w:tc>
        <w:tcPr>
          <w:tcW w:w="3969" w:type="dxa"/>
          <w:gridSpan w:val="2"/>
        </w:tcPr>
        <w:p w14:paraId="54693950" w14:textId="77777777" w:rsidR="008A69C3" w:rsidRPr="004C09AE" w:rsidRDefault="008A69C3" w:rsidP="00FE2F5B">
          <w:pPr>
            <w:rPr>
              <w:rFonts w:cs="Arial"/>
              <w:sz w:val="16"/>
            </w:rPr>
          </w:pPr>
        </w:p>
      </w:tc>
      <w:tc>
        <w:tcPr>
          <w:tcW w:w="1134" w:type="dxa"/>
          <w:gridSpan w:val="2"/>
        </w:tcPr>
        <w:p w14:paraId="63C896C4" w14:textId="77777777" w:rsidR="008A69C3" w:rsidRPr="004C09AE" w:rsidRDefault="008A69C3" w:rsidP="00FE2F5B">
          <w:pPr>
            <w:rPr>
              <w:rFonts w:cs="Arial"/>
              <w:sz w:val="16"/>
            </w:rPr>
          </w:pPr>
        </w:p>
      </w:tc>
      <w:tc>
        <w:tcPr>
          <w:tcW w:w="2835" w:type="dxa"/>
        </w:tcPr>
        <w:p w14:paraId="214CBBD7" w14:textId="77777777" w:rsidR="008A69C3" w:rsidRPr="004C09AE" w:rsidRDefault="008A69C3" w:rsidP="00FE2F5B">
          <w:pPr>
            <w:rPr>
              <w:rFonts w:cs="Arial"/>
              <w:sz w:val="16"/>
            </w:rPr>
          </w:pPr>
        </w:p>
      </w:tc>
      <w:tc>
        <w:tcPr>
          <w:tcW w:w="1276" w:type="dxa"/>
        </w:tcPr>
        <w:p w14:paraId="17CEEA65" w14:textId="77777777" w:rsidR="008A69C3" w:rsidRPr="004C09AE" w:rsidRDefault="008A69C3" w:rsidP="00FE2F5B">
          <w:pPr>
            <w:rPr>
              <w:rFonts w:cs="Arial"/>
              <w:sz w:val="16"/>
            </w:rPr>
          </w:pPr>
        </w:p>
      </w:tc>
      <w:tc>
        <w:tcPr>
          <w:tcW w:w="1276" w:type="dxa"/>
        </w:tcPr>
        <w:p w14:paraId="7802DC83" w14:textId="77777777" w:rsidR="008A69C3" w:rsidRPr="004C09AE" w:rsidRDefault="008A69C3" w:rsidP="00FE2F5B">
          <w:pPr>
            <w:rPr>
              <w:rFonts w:cs="Arial"/>
              <w:sz w:val="16"/>
            </w:rPr>
          </w:pPr>
        </w:p>
      </w:tc>
    </w:tr>
    <w:tr w:rsidR="008A69C3" w:rsidRPr="007B101C" w14:paraId="0CEE5B7A" w14:textId="77777777" w:rsidTr="00FE2F5B">
      <w:tc>
        <w:tcPr>
          <w:tcW w:w="3828" w:type="dxa"/>
          <w:gridSpan w:val="2"/>
        </w:tcPr>
        <w:p w14:paraId="44B1034B" w14:textId="77777777" w:rsidR="008A69C3" w:rsidRPr="007B101C" w:rsidRDefault="008A69C3" w:rsidP="00FE2F5B">
          <w:pPr>
            <w:rPr>
              <w:rFonts w:cs="Arial"/>
              <w:b/>
              <w:sz w:val="16"/>
              <w:szCs w:val="20"/>
            </w:rPr>
          </w:pPr>
          <w:r>
            <w:rPr>
              <w:b/>
              <w:sz w:val="16"/>
              <w:szCs w:val="20"/>
            </w:rPr>
            <w:t>Business Finland</w:t>
          </w:r>
        </w:p>
      </w:tc>
      <w:tc>
        <w:tcPr>
          <w:tcW w:w="1276" w:type="dxa"/>
          <w:gridSpan w:val="2"/>
        </w:tcPr>
        <w:p w14:paraId="55D83833" w14:textId="77777777" w:rsidR="008A69C3" w:rsidRPr="007B101C" w:rsidRDefault="008A69C3" w:rsidP="00FE2F5B">
          <w:pPr>
            <w:rPr>
              <w:rFonts w:cs="Arial"/>
              <w:sz w:val="16"/>
              <w:szCs w:val="20"/>
            </w:rPr>
          </w:pPr>
        </w:p>
      </w:tc>
      <w:tc>
        <w:tcPr>
          <w:tcW w:w="2976" w:type="dxa"/>
          <w:gridSpan w:val="2"/>
        </w:tcPr>
        <w:p w14:paraId="62F0E234" w14:textId="77777777" w:rsidR="008A69C3" w:rsidRPr="007B101C" w:rsidRDefault="008A69C3" w:rsidP="00FE2F5B">
          <w:pPr>
            <w:rPr>
              <w:rFonts w:cs="Arial"/>
              <w:sz w:val="16"/>
              <w:szCs w:val="20"/>
            </w:rPr>
          </w:pPr>
          <w:proofErr w:type="spellStart"/>
          <w:r>
            <w:rPr>
              <w:sz w:val="16"/>
              <w:szCs w:val="20"/>
            </w:rPr>
            <w:t>Posti</w:t>
          </w:r>
          <w:proofErr w:type="spellEnd"/>
          <w:r>
            <w:rPr>
              <w:sz w:val="16"/>
              <w:szCs w:val="20"/>
            </w:rPr>
            <w:t>/Post/Mail</w:t>
          </w:r>
        </w:p>
      </w:tc>
      <w:tc>
        <w:tcPr>
          <w:tcW w:w="1276" w:type="dxa"/>
        </w:tcPr>
        <w:p w14:paraId="4E22D163" w14:textId="77777777" w:rsidR="008A69C3" w:rsidRPr="007B101C" w:rsidRDefault="008A69C3" w:rsidP="00FE2F5B">
          <w:pPr>
            <w:rPr>
              <w:rFonts w:cs="Arial"/>
              <w:sz w:val="16"/>
              <w:szCs w:val="20"/>
            </w:rPr>
          </w:pPr>
          <w:proofErr w:type="spellStart"/>
          <w:r>
            <w:rPr>
              <w:sz w:val="16"/>
              <w:szCs w:val="20"/>
            </w:rPr>
            <w:t>Puh</w:t>
          </w:r>
          <w:proofErr w:type="spellEnd"/>
          <w:r>
            <w:rPr>
              <w:sz w:val="16"/>
              <w:szCs w:val="20"/>
            </w:rPr>
            <w:t>./Tel.</w:t>
          </w:r>
        </w:p>
      </w:tc>
      <w:tc>
        <w:tcPr>
          <w:tcW w:w="1276" w:type="dxa"/>
        </w:tcPr>
        <w:p w14:paraId="28C79D68" w14:textId="77777777" w:rsidR="008A69C3" w:rsidRPr="007B101C" w:rsidRDefault="008A69C3" w:rsidP="00FE2F5B">
          <w:pPr>
            <w:rPr>
              <w:rFonts w:cs="Arial"/>
              <w:sz w:val="16"/>
              <w:szCs w:val="20"/>
            </w:rPr>
          </w:pPr>
        </w:p>
      </w:tc>
    </w:tr>
    <w:tr w:rsidR="008A69C3" w:rsidRPr="007B101C" w14:paraId="093103B1" w14:textId="77777777" w:rsidTr="00FE2F5B">
      <w:tc>
        <w:tcPr>
          <w:tcW w:w="3828" w:type="dxa"/>
          <w:gridSpan w:val="2"/>
        </w:tcPr>
        <w:p w14:paraId="2F380FBE" w14:textId="77777777" w:rsidR="008A69C3" w:rsidRDefault="008A69C3" w:rsidP="00653E5E">
          <w:pPr>
            <w:rPr>
              <w:rFonts w:cs="Arial"/>
              <w:sz w:val="16"/>
              <w:szCs w:val="20"/>
            </w:rPr>
          </w:pPr>
          <w:r>
            <w:rPr>
              <w:sz w:val="16"/>
              <w:szCs w:val="20"/>
            </w:rPr>
            <w:t>Innovation Funding Agency Business Finland</w:t>
          </w:r>
        </w:p>
      </w:tc>
      <w:tc>
        <w:tcPr>
          <w:tcW w:w="1276" w:type="dxa"/>
          <w:gridSpan w:val="2"/>
        </w:tcPr>
        <w:p w14:paraId="14C0BD40" w14:textId="77777777" w:rsidR="008A69C3" w:rsidRDefault="008A69C3" w:rsidP="00FE2F5B">
          <w:proofErr w:type="spellStart"/>
          <w:r>
            <w:rPr>
              <w:sz w:val="16"/>
            </w:rPr>
            <w:t>Porkkalankatu</w:t>
          </w:r>
          <w:proofErr w:type="spellEnd"/>
          <w:r>
            <w:rPr>
              <w:sz w:val="16"/>
            </w:rPr>
            <w:t xml:space="preserve"> 1</w:t>
          </w:r>
        </w:p>
      </w:tc>
      <w:tc>
        <w:tcPr>
          <w:tcW w:w="2976" w:type="dxa"/>
          <w:gridSpan w:val="2"/>
        </w:tcPr>
        <w:p w14:paraId="4128EFD4" w14:textId="77777777" w:rsidR="008A69C3" w:rsidRPr="007B101C" w:rsidRDefault="008A69C3" w:rsidP="00FE2F5B">
          <w:pPr>
            <w:rPr>
              <w:rFonts w:cs="Arial"/>
              <w:sz w:val="16"/>
              <w:szCs w:val="20"/>
            </w:rPr>
          </w:pPr>
          <w:r>
            <w:rPr>
              <w:sz w:val="16"/>
              <w:szCs w:val="20"/>
            </w:rPr>
            <w:t>PL 69, 00101 Helsinki</w:t>
          </w:r>
        </w:p>
      </w:tc>
      <w:tc>
        <w:tcPr>
          <w:tcW w:w="1276" w:type="dxa"/>
        </w:tcPr>
        <w:p w14:paraId="5A857EF7" w14:textId="77777777" w:rsidR="008A69C3" w:rsidRPr="007B101C" w:rsidRDefault="008A69C3" w:rsidP="00FE2F5B">
          <w:pPr>
            <w:rPr>
              <w:rFonts w:cs="Arial"/>
              <w:sz w:val="16"/>
              <w:szCs w:val="20"/>
            </w:rPr>
          </w:pPr>
          <w:r>
            <w:rPr>
              <w:sz w:val="16"/>
            </w:rPr>
            <w:t>029 50 55000</w:t>
          </w:r>
        </w:p>
      </w:tc>
      <w:tc>
        <w:tcPr>
          <w:tcW w:w="1276" w:type="dxa"/>
        </w:tcPr>
        <w:p w14:paraId="4E64B999" w14:textId="77777777" w:rsidR="008A69C3" w:rsidRPr="007B101C" w:rsidRDefault="008A69C3" w:rsidP="00FE2F5B">
          <w:pPr>
            <w:rPr>
              <w:rFonts w:cs="Arial"/>
              <w:sz w:val="16"/>
              <w:szCs w:val="20"/>
            </w:rPr>
          </w:pPr>
        </w:p>
      </w:tc>
    </w:tr>
    <w:tr w:rsidR="008A69C3" w:rsidRPr="007B101C" w14:paraId="23F2A7AB" w14:textId="77777777" w:rsidTr="00FE2F5B">
      <w:tc>
        <w:tcPr>
          <w:tcW w:w="3828" w:type="dxa"/>
          <w:gridSpan w:val="2"/>
        </w:tcPr>
        <w:p w14:paraId="3867605D" w14:textId="77777777" w:rsidR="008A69C3" w:rsidRDefault="008A69C3" w:rsidP="00FE2F5B">
          <w:pPr>
            <w:rPr>
              <w:rFonts w:cs="Arial"/>
              <w:sz w:val="16"/>
              <w:szCs w:val="20"/>
            </w:rPr>
          </w:pPr>
          <w:proofErr w:type="spellStart"/>
          <w:r>
            <w:rPr>
              <w:sz w:val="16"/>
              <w:szCs w:val="20"/>
            </w:rPr>
            <w:t>Innovationsfinansierinsverket</w:t>
          </w:r>
          <w:proofErr w:type="spellEnd"/>
          <w:r>
            <w:rPr>
              <w:sz w:val="16"/>
              <w:szCs w:val="20"/>
            </w:rPr>
            <w:t xml:space="preserve"> Business Finland</w:t>
          </w:r>
        </w:p>
      </w:tc>
      <w:tc>
        <w:tcPr>
          <w:tcW w:w="1276" w:type="dxa"/>
          <w:gridSpan w:val="2"/>
        </w:tcPr>
        <w:p w14:paraId="70E89910" w14:textId="77777777" w:rsidR="008A69C3" w:rsidRDefault="008A69C3" w:rsidP="00FE2F5B">
          <w:proofErr w:type="spellStart"/>
          <w:r>
            <w:rPr>
              <w:sz w:val="16"/>
            </w:rPr>
            <w:t>Porkkalankatu</w:t>
          </w:r>
          <w:proofErr w:type="spellEnd"/>
          <w:r>
            <w:rPr>
              <w:sz w:val="16"/>
            </w:rPr>
            <w:t xml:space="preserve"> 1</w:t>
          </w:r>
        </w:p>
      </w:tc>
      <w:tc>
        <w:tcPr>
          <w:tcW w:w="2976" w:type="dxa"/>
          <w:gridSpan w:val="2"/>
        </w:tcPr>
        <w:p w14:paraId="2644ED61" w14:textId="77777777" w:rsidR="008A69C3" w:rsidRPr="007B101C" w:rsidRDefault="008A69C3" w:rsidP="00FE2F5B">
          <w:pPr>
            <w:rPr>
              <w:rFonts w:cs="Arial"/>
              <w:sz w:val="16"/>
              <w:szCs w:val="20"/>
            </w:rPr>
          </w:pPr>
          <w:r>
            <w:rPr>
              <w:sz w:val="16"/>
              <w:szCs w:val="20"/>
            </w:rPr>
            <w:t>PB 69, 00101 Helsingfors</w:t>
          </w:r>
        </w:p>
      </w:tc>
      <w:tc>
        <w:tcPr>
          <w:tcW w:w="1276" w:type="dxa"/>
        </w:tcPr>
        <w:p w14:paraId="3D5371BD" w14:textId="77777777" w:rsidR="008A69C3" w:rsidRPr="007B101C" w:rsidRDefault="008A69C3" w:rsidP="00FE2F5B">
          <w:pPr>
            <w:rPr>
              <w:rFonts w:cs="Arial"/>
              <w:sz w:val="16"/>
              <w:szCs w:val="20"/>
            </w:rPr>
          </w:pPr>
          <w:r>
            <w:rPr>
              <w:sz w:val="16"/>
            </w:rPr>
            <w:t>029 50 55000</w:t>
          </w:r>
        </w:p>
      </w:tc>
      <w:tc>
        <w:tcPr>
          <w:tcW w:w="1276" w:type="dxa"/>
        </w:tcPr>
        <w:p w14:paraId="453F2EC9" w14:textId="77777777" w:rsidR="008A69C3" w:rsidRPr="007B101C" w:rsidRDefault="008A69C3" w:rsidP="00FE2F5B">
          <w:pPr>
            <w:rPr>
              <w:rFonts w:cs="Arial"/>
              <w:sz w:val="16"/>
              <w:szCs w:val="20"/>
            </w:rPr>
          </w:pPr>
        </w:p>
      </w:tc>
    </w:tr>
    <w:tr w:rsidR="008A69C3" w:rsidRPr="007B101C" w14:paraId="5D1CCCE7" w14:textId="77777777" w:rsidTr="00FE2F5B">
      <w:tc>
        <w:tcPr>
          <w:tcW w:w="3828" w:type="dxa"/>
          <w:gridSpan w:val="2"/>
        </w:tcPr>
        <w:p w14:paraId="2F170C03" w14:textId="77777777" w:rsidR="008A69C3" w:rsidRDefault="008A69C3" w:rsidP="00653E5E">
          <w:pPr>
            <w:rPr>
              <w:rFonts w:cs="Arial"/>
              <w:sz w:val="16"/>
              <w:szCs w:val="20"/>
            </w:rPr>
          </w:pPr>
          <w:r>
            <w:rPr>
              <w:sz w:val="16"/>
              <w:szCs w:val="20"/>
            </w:rPr>
            <w:t>Finnish Funding Agency for Innovation</w:t>
          </w:r>
        </w:p>
      </w:tc>
      <w:tc>
        <w:tcPr>
          <w:tcW w:w="1276" w:type="dxa"/>
          <w:gridSpan w:val="2"/>
        </w:tcPr>
        <w:p w14:paraId="22348E1B" w14:textId="77777777" w:rsidR="008A69C3" w:rsidRPr="007B101C" w:rsidRDefault="008A69C3" w:rsidP="00FE2F5B">
          <w:pPr>
            <w:rPr>
              <w:rFonts w:cs="Arial"/>
              <w:sz w:val="16"/>
              <w:szCs w:val="20"/>
            </w:rPr>
          </w:pPr>
          <w:proofErr w:type="spellStart"/>
          <w:r>
            <w:rPr>
              <w:sz w:val="16"/>
            </w:rPr>
            <w:t>Porkkalankatu</w:t>
          </w:r>
          <w:proofErr w:type="spellEnd"/>
          <w:r>
            <w:rPr>
              <w:sz w:val="16"/>
            </w:rPr>
            <w:t xml:space="preserve"> 1</w:t>
          </w:r>
        </w:p>
      </w:tc>
      <w:tc>
        <w:tcPr>
          <w:tcW w:w="2976" w:type="dxa"/>
          <w:gridSpan w:val="2"/>
        </w:tcPr>
        <w:p w14:paraId="553C726E" w14:textId="77777777" w:rsidR="008A69C3" w:rsidRPr="00F7261B" w:rsidRDefault="008A69C3" w:rsidP="00FE2F5B">
          <w:pPr>
            <w:rPr>
              <w:rFonts w:cs="Arial"/>
              <w:sz w:val="16"/>
              <w:szCs w:val="20"/>
              <w:lang w:val="sv-SE"/>
            </w:rPr>
          </w:pPr>
          <w:r w:rsidRPr="00F7261B">
            <w:rPr>
              <w:sz w:val="16"/>
              <w:szCs w:val="20"/>
              <w:lang w:val="sv-SE"/>
            </w:rPr>
            <w:t xml:space="preserve">P.O. Box 69, FI-00101 </w:t>
          </w:r>
          <w:proofErr w:type="spellStart"/>
          <w:r w:rsidRPr="00F7261B">
            <w:rPr>
              <w:sz w:val="16"/>
              <w:szCs w:val="20"/>
              <w:lang w:val="sv-SE"/>
            </w:rPr>
            <w:t>Helsinki</w:t>
          </w:r>
          <w:proofErr w:type="spellEnd"/>
          <w:r w:rsidRPr="00F7261B">
            <w:rPr>
              <w:sz w:val="16"/>
              <w:szCs w:val="20"/>
              <w:lang w:val="sv-SE"/>
            </w:rPr>
            <w:t>, Finland</w:t>
          </w:r>
        </w:p>
      </w:tc>
      <w:tc>
        <w:tcPr>
          <w:tcW w:w="1276" w:type="dxa"/>
        </w:tcPr>
        <w:p w14:paraId="0AFED0E3" w14:textId="77777777" w:rsidR="008A69C3" w:rsidRPr="007B101C" w:rsidRDefault="008A69C3" w:rsidP="00FE2F5B">
          <w:pPr>
            <w:rPr>
              <w:rFonts w:cs="Arial"/>
              <w:sz w:val="16"/>
              <w:szCs w:val="20"/>
            </w:rPr>
          </w:pPr>
          <w:r>
            <w:rPr>
              <w:sz w:val="16"/>
              <w:szCs w:val="20"/>
            </w:rPr>
            <w:t xml:space="preserve">+358 </w:t>
          </w:r>
          <w:r>
            <w:rPr>
              <w:sz w:val="16"/>
            </w:rPr>
            <w:t>295055000</w:t>
          </w:r>
        </w:p>
      </w:tc>
      <w:tc>
        <w:tcPr>
          <w:tcW w:w="1276" w:type="dxa"/>
        </w:tcPr>
        <w:p w14:paraId="6CA04FA8" w14:textId="77777777" w:rsidR="008A69C3" w:rsidRPr="007B101C" w:rsidRDefault="008A69C3" w:rsidP="00FE2F5B">
          <w:pPr>
            <w:rPr>
              <w:rFonts w:cs="Arial"/>
              <w:sz w:val="16"/>
              <w:szCs w:val="20"/>
            </w:rPr>
          </w:pPr>
        </w:p>
      </w:tc>
    </w:tr>
    <w:tr w:rsidR="008A69C3" w:rsidRPr="007B101C" w14:paraId="468408E7" w14:textId="77777777" w:rsidTr="00FE2F5B">
      <w:tc>
        <w:tcPr>
          <w:tcW w:w="3828" w:type="dxa"/>
          <w:gridSpan w:val="2"/>
        </w:tcPr>
        <w:p w14:paraId="34ED90E9" w14:textId="77777777" w:rsidR="008A69C3" w:rsidRPr="007B101C" w:rsidRDefault="008A69C3" w:rsidP="00FE2F5B">
          <w:pPr>
            <w:rPr>
              <w:rFonts w:cs="Arial"/>
              <w:sz w:val="16"/>
              <w:szCs w:val="20"/>
            </w:rPr>
          </w:pPr>
        </w:p>
      </w:tc>
      <w:tc>
        <w:tcPr>
          <w:tcW w:w="1276" w:type="dxa"/>
          <w:gridSpan w:val="2"/>
        </w:tcPr>
        <w:p w14:paraId="18DD1011" w14:textId="77777777" w:rsidR="008A69C3" w:rsidRPr="007B101C" w:rsidRDefault="008A69C3" w:rsidP="00FE2F5B">
          <w:pPr>
            <w:rPr>
              <w:rFonts w:cs="Arial"/>
              <w:sz w:val="16"/>
              <w:szCs w:val="20"/>
            </w:rPr>
          </w:pPr>
        </w:p>
      </w:tc>
      <w:tc>
        <w:tcPr>
          <w:tcW w:w="2976" w:type="dxa"/>
          <w:gridSpan w:val="2"/>
        </w:tcPr>
        <w:p w14:paraId="73BE1259" w14:textId="77777777" w:rsidR="008A69C3" w:rsidRPr="007B101C" w:rsidRDefault="008A69C3" w:rsidP="00FE2F5B">
          <w:pPr>
            <w:rPr>
              <w:rFonts w:cs="Arial"/>
              <w:sz w:val="16"/>
              <w:szCs w:val="20"/>
            </w:rPr>
          </w:pPr>
        </w:p>
      </w:tc>
      <w:tc>
        <w:tcPr>
          <w:tcW w:w="1276" w:type="dxa"/>
        </w:tcPr>
        <w:p w14:paraId="5DD2C6AF" w14:textId="77777777" w:rsidR="008A69C3" w:rsidRPr="007B101C" w:rsidRDefault="008A69C3" w:rsidP="00FE2F5B">
          <w:pPr>
            <w:rPr>
              <w:rFonts w:cs="Arial"/>
              <w:sz w:val="16"/>
              <w:szCs w:val="20"/>
            </w:rPr>
          </w:pPr>
        </w:p>
      </w:tc>
      <w:tc>
        <w:tcPr>
          <w:tcW w:w="1276" w:type="dxa"/>
        </w:tcPr>
        <w:p w14:paraId="7A1D0635" w14:textId="77777777" w:rsidR="008A69C3" w:rsidRPr="007B101C" w:rsidRDefault="008A69C3" w:rsidP="00FE2F5B">
          <w:pPr>
            <w:rPr>
              <w:rFonts w:cs="Arial"/>
              <w:sz w:val="16"/>
              <w:szCs w:val="20"/>
            </w:rPr>
          </w:pPr>
        </w:p>
      </w:tc>
    </w:tr>
    <w:tr w:rsidR="008A69C3" w:rsidRPr="007B101C" w14:paraId="5578C1FE" w14:textId="77777777" w:rsidTr="00FE2F5B">
      <w:tc>
        <w:tcPr>
          <w:tcW w:w="3828" w:type="dxa"/>
          <w:gridSpan w:val="2"/>
        </w:tcPr>
        <w:p w14:paraId="52566440" w14:textId="77777777" w:rsidR="008A69C3" w:rsidRPr="007B101C" w:rsidRDefault="008A69C3" w:rsidP="00FE2F5B">
          <w:pPr>
            <w:rPr>
              <w:rFonts w:cs="Arial"/>
              <w:sz w:val="16"/>
              <w:szCs w:val="20"/>
            </w:rPr>
          </w:pPr>
        </w:p>
      </w:tc>
      <w:tc>
        <w:tcPr>
          <w:tcW w:w="1276" w:type="dxa"/>
          <w:gridSpan w:val="2"/>
        </w:tcPr>
        <w:p w14:paraId="5750DF63" w14:textId="77777777" w:rsidR="008A69C3" w:rsidRPr="007B101C" w:rsidRDefault="008A69C3" w:rsidP="00FE2F5B">
          <w:pPr>
            <w:rPr>
              <w:rFonts w:cs="Arial"/>
              <w:sz w:val="16"/>
              <w:szCs w:val="20"/>
            </w:rPr>
          </w:pPr>
        </w:p>
      </w:tc>
      <w:tc>
        <w:tcPr>
          <w:tcW w:w="2976" w:type="dxa"/>
          <w:gridSpan w:val="2"/>
        </w:tcPr>
        <w:p w14:paraId="5496C7A2" w14:textId="77777777" w:rsidR="008A69C3" w:rsidRPr="007B101C" w:rsidRDefault="008A69C3" w:rsidP="00FE2F5B">
          <w:pPr>
            <w:rPr>
              <w:rFonts w:cs="Arial"/>
              <w:sz w:val="16"/>
              <w:szCs w:val="20"/>
            </w:rPr>
          </w:pPr>
        </w:p>
      </w:tc>
      <w:tc>
        <w:tcPr>
          <w:tcW w:w="1276" w:type="dxa"/>
        </w:tcPr>
        <w:p w14:paraId="3775768E" w14:textId="77777777" w:rsidR="008A69C3" w:rsidRPr="007B101C" w:rsidRDefault="008A69C3" w:rsidP="00FE2F5B">
          <w:pPr>
            <w:rPr>
              <w:rFonts w:cs="Arial"/>
              <w:sz w:val="16"/>
              <w:szCs w:val="20"/>
            </w:rPr>
          </w:pPr>
        </w:p>
      </w:tc>
      <w:tc>
        <w:tcPr>
          <w:tcW w:w="1276" w:type="dxa"/>
        </w:tcPr>
        <w:p w14:paraId="30520439" w14:textId="77777777" w:rsidR="008A69C3" w:rsidRPr="007B101C" w:rsidRDefault="008A69C3" w:rsidP="00653E5E">
          <w:pPr>
            <w:rPr>
              <w:rFonts w:cs="Arial"/>
              <w:b/>
              <w:sz w:val="16"/>
              <w:szCs w:val="20"/>
            </w:rPr>
          </w:pPr>
        </w:p>
      </w:tc>
    </w:tr>
  </w:tbl>
  <w:p w14:paraId="14B70B76" w14:textId="77777777" w:rsidR="008A69C3" w:rsidRPr="00C7703E" w:rsidRDefault="008A69C3" w:rsidP="00FE2F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142" w:type="dxa"/>
      <w:tblLayout w:type="fixed"/>
      <w:tblCellMar>
        <w:left w:w="0" w:type="dxa"/>
        <w:right w:w="0" w:type="dxa"/>
      </w:tblCellMar>
      <w:tblLook w:val="0000" w:firstRow="0" w:lastRow="0" w:firstColumn="0" w:lastColumn="0" w:noHBand="0" w:noVBand="0"/>
    </w:tblPr>
    <w:tblGrid>
      <w:gridCol w:w="3828"/>
      <w:gridCol w:w="1276"/>
      <w:gridCol w:w="2976"/>
      <w:gridCol w:w="1276"/>
      <w:gridCol w:w="1276"/>
    </w:tblGrid>
    <w:tr w:rsidR="008A69C3" w:rsidRPr="007B101C" w14:paraId="4505D3C0" w14:textId="77777777" w:rsidTr="00FE2F5B">
      <w:tc>
        <w:tcPr>
          <w:tcW w:w="3828" w:type="dxa"/>
          <w:tcBorders>
            <w:top w:val="single" w:sz="2" w:space="0" w:color="auto"/>
          </w:tcBorders>
        </w:tcPr>
        <w:p w14:paraId="4604B093" w14:textId="77777777" w:rsidR="008A69C3" w:rsidRPr="007B101C" w:rsidRDefault="008A69C3" w:rsidP="00FE2F5B">
          <w:pPr>
            <w:rPr>
              <w:rFonts w:cs="Arial"/>
              <w:sz w:val="16"/>
              <w:szCs w:val="20"/>
            </w:rPr>
          </w:pPr>
        </w:p>
      </w:tc>
      <w:tc>
        <w:tcPr>
          <w:tcW w:w="1276" w:type="dxa"/>
          <w:tcBorders>
            <w:top w:val="single" w:sz="2" w:space="0" w:color="auto"/>
          </w:tcBorders>
        </w:tcPr>
        <w:p w14:paraId="3CF6D9DC" w14:textId="77777777" w:rsidR="008A69C3" w:rsidRPr="007B101C" w:rsidRDefault="008A69C3" w:rsidP="00FE2F5B">
          <w:pPr>
            <w:rPr>
              <w:rFonts w:cs="Arial"/>
              <w:sz w:val="16"/>
              <w:szCs w:val="20"/>
            </w:rPr>
          </w:pPr>
        </w:p>
      </w:tc>
      <w:tc>
        <w:tcPr>
          <w:tcW w:w="2976" w:type="dxa"/>
          <w:tcBorders>
            <w:top w:val="single" w:sz="2" w:space="0" w:color="auto"/>
          </w:tcBorders>
        </w:tcPr>
        <w:p w14:paraId="65109A52" w14:textId="77777777" w:rsidR="008A69C3" w:rsidRPr="007B101C" w:rsidRDefault="008A69C3" w:rsidP="00FE2F5B">
          <w:pPr>
            <w:rPr>
              <w:rFonts w:cs="Arial"/>
              <w:sz w:val="16"/>
              <w:szCs w:val="20"/>
            </w:rPr>
          </w:pPr>
        </w:p>
      </w:tc>
      <w:tc>
        <w:tcPr>
          <w:tcW w:w="1276" w:type="dxa"/>
          <w:tcBorders>
            <w:top w:val="single" w:sz="2" w:space="0" w:color="auto"/>
          </w:tcBorders>
        </w:tcPr>
        <w:p w14:paraId="48FD2DFB" w14:textId="77777777" w:rsidR="008A69C3" w:rsidRPr="007B101C" w:rsidRDefault="008A69C3" w:rsidP="00FE2F5B">
          <w:pPr>
            <w:rPr>
              <w:rFonts w:cs="Arial"/>
              <w:sz w:val="16"/>
              <w:szCs w:val="20"/>
            </w:rPr>
          </w:pPr>
        </w:p>
      </w:tc>
      <w:tc>
        <w:tcPr>
          <w:tcW w:w="1276" w:type="dxa"/>
          <w:tcBorders>
            <w:top w:val="single" w:sz="2" w:space="0" w:color="auto"/>
          </w:tcBorders>
        </w:tcPr>
        <w:p w14:paraId="33D9C921" w14:textId="77777777" w:rsidR="008A69C3" w:rsidRPr="007B101C" w:rsidRDefault="008A69C3" w:rsidP="00FE2F5B">
          <w:pPr>
            <w:rPr>
              <w:rFonts w:cs="Arial"/>
              <w:sz w:val="16"/>
              <w:szCs w:val="20"/>
            </w:rPr>
          </w:pPr>
        </w:p>
      </w:tc>
    </w:tr>
    <w:tr w:rsidR="008A69C3" w:rsidRPr="007B101C" w14:paraId="515DF2F9" w14:textId="77777777" w:rsidTr="00FE2F5B">
      <w:tc>
        <w:tcPr>
          <w:tcW w:w="3828" w:type="dxa"/>
        </w:tcPr>
        <w:p w14:paraId="0B9941A6" w14:textId="77777777" w:rsidR="008A69C3" w:rsidRPr="007B101C" w:rsidRDefault="008A69C3" w:rsidP="00FE2F5B">
          <w:pPr>
            <w:rPr>
              <w:rFonts w:cs="Arial"/>
              <w:sz w:val="16"/>
              <w:szCs w:val="20"/>
            </w:rPr>
          </w:pPr>
        </w:p>
      </w:tc>
      <w:tc>
        <w:tcPr>
          <w:tcW w:w="1276" w:type="dxa"/>
        </w:tcPr>
        <w:p w14:paraId="11782911" w14:textId="77777777" w:rsidR="008A69C3" w:rsidRPr="007B101C" w:rsidRDefault="008A69C3" w:rsidP="00FE2F5B">
          <w:pPr>
            <w:rPr>
              <w:rFonts w:cs="Arial"/>
              <w:sz w:val="16"/>
              <w:szCs w:val="20"/>
            </w:rPr>
          </w:pPr>
        </w:p>
      </w:tc>
      <w:tc>
        <w:tcPr>
          <w:tcW w:w="2976" w:type="dxa"/>
        </w:tcPr>
        <w:p w14:paraId="49CC27A6" w14:textId="77777777" w:rsidR="008A69C3" w:rsidRPr="007B101C" w:rsidRDefault="008A69C3" w:rsidP="00FE2F5B">
          <w:pPr>
            <w:rPr>
              <w:rFonts w:cs="Arial"/>
              <w:sz w:val="16"/>
              <w:szCs w:val="20"/>
            </w:rPr>
          </w:pPr>
        </w:p>
      </w:tc>
      <w:tc>
        <w:tcPr>
          <w:tcW w:w="1276" w:type="dxa"/>
        </w:tcPr>
        <w:p w14:paraId="3819E72B" w14:textId="77777777" w:rsidR="008A69C3" w:rsidRPr="007B101C" w:rsidRDefault="008A69C3" w:rsidP="00FE2F5B">
          <w:pPr>
            <w:rPr>
              <w:rFonts w:cs="Arial"/>
              <w:sz w:val="16"/>
              <w:szCs w:val="20"/>
            </w:rPr>
          </w:pPr>
        </w:p>
      </w:tc>
      <w:tc>
        <w:tcPr>
          <w:tcW w:w="1276" w:type="dxa"/>
        </w:tcPr>
        <w:p w14:paraId="54C62A9F" w14:textId="77777777" w:rsidR="008A69C3" w:rsidRPr="007B101C" w:rsidRDefault="008A69C3" w:rsidP="00FE2F5B">
          <w:pPr>
            <w:rPr>
              <w:rFonts w:cs="Arial"/>
              <w:sz w:val="16"/>
              <w:szCs w:val="20"/>
            </w:rPr>
          </w:pPr>
        </w:p>
      </w:tc>
    </w:tr>
    <w:tr w:rsidR="008A69C3" w:rsidRPr="007B101C" w14:paraId="4654553C" w14:textId="77777777" w:rsidTr="00FE2F5B">
      <w:tc>
        <w:tcPr>
          <w:tcW w:w="3828" w:type="dxa"/>
        </w:tcPr>
        <w:p w14:paraId="1C3F12CD" w14:textId="77777777" w:rsidR="008A69C3" w:rsidRPr="007B101C" w:rsidRDefault="008A69C3" w:rsidP="00FE2F5B">
          <w:pPr>
            <w:rPr>
              <w:rFonts w:cs="Arial"/>
              <w:b/>
              <w:sz w:val="16"/>
              <w:szCs w:val="20"/>
            </w:rPr>
          </w:pPr>
          <w:proofErr w:type="spellStart"/>
          <w:r>
            <w:rPr>
              <w:b/>
              <w:sz w:val="16"/>
              <w:szCs w:val="20"/>
            </w:rPr>
            <w:t>Tekes</w:t>
          </w:r>
          <w:proofErr w:type="spellEnd"/>
        </w:p>
      </w:tc>
      <w:tc>
        <w:tcPr>
          <w:tcW w:w="1276" w:type="dxa"/>
        </w:tcPr>
        <w:p w14:paraId="3AC0FBDE" w14:textId="77777777" w:rsidR="008A69C3" w:rsidRPr="007B101C" w:rsidRDefault="008A69C3" w:rsidP="00FE2F5B">
          <w:pPr>
            <w:rPr>
              <w:rFonts w:cs="Arial"/>
              <w:sz w:val="16"/>
              <w:szCs w:val="20"/>
            </w:rPr>
          </w:pPr>
        </w:p>
      </w:tc>
      <w:tc>
        <w:tcPr>
          <w:tcW w:w="2976" w:type="dxa"/>
        </w:tcPr>
        <w:p w14:paraId="188B52BC" w14:textId="77777777" w:rsidR="008A69C3" w:rsidRPr="007B101C" w:rsidRDefault="008A69C3" w:rsidP="00FE2F5B">
          <w:pPr>
            <w:rPr>
              <w:rFonts w:cs="Arial"/>
              <w:sz w:val="16"/>
              <w:szCs w:val="20"/>
            </w:rPr>
          </w:pPr>
          <w:proofErr w:type="spellStart"/>
          <w:r>
            <w:rPr>
              <w:sz w:val="16"/>
              <w:szCs w:val="20"/>
            </w:rPr>
            <w:t>Posti</w:t>
          </w:r>
          <w:proofErr w:type="spellEnd"/>
          <w:r>
            <w:rPr>
              <w:sz w:val="16"/>
              <w:szCs w:val="20"/>
            </w:rPr>
            <w:t>/Post/Mail</w:t>
          </w:r>
        </w:p>
      </w:tc>
      <w:tc>
        <w:tcPr>
          <w:tcW w:w="1276" w:type="dxa"/>
        </w:tcPr>
        <w:p w14:paraId="33F1BD08" w14:textId="77777777" w:rsidR="008A69C3" w:rsidRPr="007B101C" w:rsidRDefault="008A69C3" w:rsidP="00FE2F5B">
          <w:pPr>
            <w:rPr>
              <w:rFonts w:cs="Arial"/>
              <w:sz w:val="16"/>
              <w:szCs w:val="20"/>
            </w:rPr>
          </w:pPr>
          <w:proofErr w:type="spellStart"/>
          <w:r>
            <w:rPr>
              <w:sz w:val="16"/>
              <w:szCs w:val="20"/>
            </w:rPr>
            <w:t>Puh</w:t>
          </w:r>
          <w:proofErr w:type="spellEnd"/>
          <w:r>
            <w:rPr>
              <w:sz w:val="16"/>
              <w:szCs w:val="20"/>
            </w:rPr>
            <w:t>./Tel.</w:t>
          </w:r>
        </w:p>
      </w:tc>
      <w:tc>
        <w:tcPr>
          <w:tcW w:w="1276" w:type="dxa"/>
        </w:tcPr>
        <w:p w14:paraId="5BEDA15D" w14:textId="77777777" w:rsidR="008A69C3" w:rsidRPr="007B101C" w:rsidRDefault="008A69C3" w:rsidP="00FE2F5B">
          <w:pPr>
            <w:rPr>
              <w:rFonts w:cs="Arial"/>
              <w:sz w:val="16"/>
              <w:szCs w:val="20"/>
            </w:rPr>
          </w:pPr>
        </w:p>
      </w:tc>
    </w:tr>
    <w:tr w:rsidR="008A69C3" w:rsidRPr="007B101C" w14:paraId="755E4BFD" w14:textId="77777777" w:rsidTr="00FE2F5B">
      <w:tc>
        <w:tcPr>
          <w:tcW w:w="3828" w:type="dxa"/>
        </w:tcPr>
        <w:p w14:paraId="2C56C094" w14:textId="77777777" w:rsidR="008A69C3" w:rsidRDefault="008A69C3">
          <w:pPr>
            <w:rPr>
              <w:rFonts w:cs="Arial"/>
              <w:sz w:val="16"/>
              <w:szCs w:val="20"/>
            </w:rPr>
          </w:pPr>
          <w:proofErr w:type="spellStart"/>
          <w:r>
            <w:rPr>
              <w:sz w:val="16"/>
              <w:szCs w:val="20"/>
            </w:rPr>
            <w:t>Innovaatiorahoituskeskus</w:t>
          </w:r>
          <w:proofErr w:type="spellEnd"/>
          <w:r>
            <w:rPr>
              <w:sz w:val="16"/>
              <w:szCs w:val="20"/>
            </w:rPr>
            <w:t xml:space="preserve"> </w:t>
          </w:r>
          <w:proofErr w:type="spellStart"/>
          <w:r>
            <w:rPr>
              <w:sz w:val="16"/>
              <w:szCs w:val="20"/>
            </w:rPr>
            <w:t>Tekes</w:t>
          </w:r>
          <w:proofErr w:type="spellEnd"/>
        </w:p>
      </w:tc>
      <w:tc>
        <w:tcPr>
          <w:tcW w:w="1276" w:type="dxa"/>
        </w:tcPr>
        <w:p w14:paraId="1726C92E" w14:textId="77777777" w:rsidR="008A69C3" w:rsidRDefault="008A69C3">
          <w:proofErr w:type="spellStart"/>
          <w:r>
            <w:rPr>
              <w:sz w:val="16"/>
            </w:rPr>
            <w:t>Porkkalankatu</w:t>
          </w:r>
          <w:proofErr w:type="spellEnd"/>
          <w:r>
            <w:rPr>
              <w:sz w:val="16"/>
            </w:rPr>
            <w:t xml:space="preserve"> 1</w:t>
          </w:r>
        </w:p>
      </w:tc>
      <w:tc>
        <w:tcPr>
          <w:tcW w:w="2976" w:type="dxa"/>
        </w:tcPr>
        <w:p w14:paraId="4600B444" w14:textId="77777777" w:rsidR="008A69C3" w:rsidRPr="007B101C" w:rsidRDefault="008A69C3" w:rsidP="00FE2F5B">
          <w:pPr>
            <w:rPr>
              <w:rFonts w:cs="Arial"/>
              <w:sz w:val="16"/>
              <w:szCs w:val="20"/>
            </w:rPr>
          </w:pPr>
          <w:r>
            <w:rPr>
              <w:sz w:val="16"/>
              <w:szCs w:val="20"/>
            </w:rPr>
            <w:t>PL 69, 00101 Helsinki</w:t>
          </w:r>
        </w:p>
      </w:tc>
      <w:tc>
        <w:tcPr>
          <w:tcW w:w="1276" w:type="dxa"/>
        </w:tcPr>
        <w:p w14:paraId="24106447" w14:textId="77777777" w:rsidR="008A69C3" w:rsidRPr="007B101C" w:rsidRDefault="008A69C3" w:rsidP="00FE2F5B">
          <w:pPr>
            <w:rPr>
              <w:rFonts w:cs="Arial"/>
              <w:sz w:val="16"/>
              <w:szCs w:val="20"/>
            </w:rPr>
          </w:pPr>
          <w:r>
            <w:rPr>
              <w:sz w:val="16"/>
            </w:rPr>
            <w:t>029 50 55000</w:t>
          </w:r>
        </w:p>
      </w:tc>
      <w:tc>
        <w:tcPr>
          <w:tcW w:w="1276" w:type="dxa"/>
        </w:tcPr>
        <w:p w14:paraId="23E3CDE3" w14:textId="77777777" w:rsidR="008A69C3" w:rsidRPr="007B101C" w:rsidRDefault="008A69C3" w:rsidP="00FE2F5B">
          <w:pPr>
            <w:rPr>
              <w:rFonts w:cs="Arial"/>
              <w:sz w:val="16"/>
              <w:szCs w:val="20"/>
            </w:rPr>
          </w:pPr>
        </w:p>
      </w:tc>
    </w:tr>
    <w:tr w:rsidR="008A69C3" w:rsidRPr="007B101C" w14:paraId="39E27A60" w14:textId="77777777" w:rsidTr="00FE2F5B">
      <w:tc>
        <w:tcPr>
          <w:tcW w:w="3828" w:type="dxa"/>
        </w:tcPr>
        <w:p w14:paraId="3D961089" w14:textId="77777777" w:rsidR="008A69C3" w:rsidRDefault="008A69C3">
          <w:pPr>
            <w:rPr>
              <w:rFonts w:cs="Arial"/>
              <w:sz w:val="16"/>
              <w:szCs w:val="20"/>
            </w:rPr>
          </w:pPr>
          <w:proofErr w:type="spellStart"/>
          <w:r>
            <w:rPr>
              <w:sz w:val="16"/>
              <w:szCs w:val="20"/>
            </w:rPr>
            <w:t>Innovationsfinansierinsverket</w:t>
          </w:r>
          <w:proofErr w:type="spellEnd"/>
          <w:r>
            <w:rPr>
              <w:sz w:val="16"/>
              <w:szCs w:val="20"/>
            </w:rPr>
            <w:t xml:space="preserve"> </w:t>
          </w:r>
          <w:proofErr w:type="spellStart"/>
          <w:r>
            <w:rPr>
              <w:sz w:val="16"/>
              <w:szCs w:val="20"/>
            </w:rPr>
            <w:t>Tekes</w:t>
          </w:r>
          <w:proofErr w:type="spellEnd"/>
        </w:p>
      </w:tc>
      <w:tc>
        <w:tcPr>
          <w:tcW w:w="1276" w:type="dxa"/>
        </w:tcPr>
        <w:p w14:paraId="410539B3" w14:textId="77777777" w:rsidR="008A69C3" w:rsidRDefault="008A69C3">
          <w:proofErr w:type="spellStart"/>
          <w:r>
            <w:rPr>
              <w:sz w:val="16"/>
            </w:rPr>
            <w:t>Porkkalankatu</w:t>
          </w:r>
          <w:proofErr w:type="spellEnd"/>
          <w:r>
            <w:rPr>
              <w:sz w:val="16"/>
            </w:rPr>
            <w:t xml:space="preserve"> 1</w:t>
          </w:r>
        </w:p>
      </w:tc>
      <w:tc>
        <w:tcPr>
          <w:tcW w:w="2976" w:type="dxa"/>
        </w:tcPr>
        <w:p w14:paraId="00837161" w14:textId="77777777" w:rsidR="008A69C3" w:rsidRPr="007B101C" w:rsidRDefault="008A69C3" w:rsidP="00FE2F5B">
          <w:pPr>
            <w:rPr>
              <w:rFonts w:cs="Arial"/>
              <w:sz w:val="16"/>
              <w:szCs w:val="20"/>
            </w:rPr>
          </w:pPr>
          <w:r>
            <w:rPr>
              <w:sz w:val="16"/>
              <w:szCs w:val="20"/>
            </w:rPr>
            <w:t>PB 69, 00101 Helsingfors</w:t>
          </w:r>
        </w:p>
      </w:tc>
      <w:tc>
        <w:tcPr>
          <w:tcW w:w="1276" w:type="dxa"/>
        </w:tcPr>
        <w:p w14:paraId="4DA1588D" w14:textId="77777777" w:rsidR="008A69C3" w:rsidRPr="007B101C" w:rsidRDefault="008A69C3" w:rsidP="00FE2F5B">
          <w:pPr>
            <w:rPr>
              <w:rFonts w:cs="Arial"/>
              <w:sz w:val="16"/>
              <w:szCs w:val="20"/>
            </w:rPr>
          </w:pPr>
          <w:r>
            <w:rPr>
              <w:sz w:val="16"/>
            </w:rPr>
            <w:t>029 50 55000</w:t>
          </w:r>
        </w:p>
      </w:tc>
      <w:tc>
        <w:tcPr>
          <w:tcW w:w="1276" w:type="dxa"/>
        </w:tcPr>
        <w:p w14:paraId="41CEE98C" w14:textId="77777777" w:rsidR="008A69C3" w:rsidRPr="007B101C" w:rsidRDefault="008A69C3" w:rsidP="00FE2F5B">
          <w:pPr>
            <w:rPr>
              <w:rFonts w:cs="Arial"/>
              <w:sz w:val="16"/>
              <w:szCs w:val="20"/>
            </w:rPr>
          </w:pPr>
        </w:p>
      </w:tc>
    </w:tr>
    <w:tr w:rsidR="008A69C3" w:rsidRPr="007B101C" w14:paraId="078C1C1F" w14:textId="77777777" w:rsidTr="00FE2F5B">
      <w:tc>
        <w:tcPr>
          <w:tcW w:w="3828" w:type="dxa"/>
        </w:tcPr>
        <w:p w14:paraId="407D7889" w14:textId="77777777" w:rsidR="008A69C3" w:rsidRDefault="008A69C3">
          <w:pPr>
            <w:rPr>
              <w:rFonts w:cs="Arial"/>
              <w:sz w:val="16"/>
              <w:szCs w:val="20"/>
            </w:rPr>
          </w:pPr>
          <w:proofErr w:type="spellStart"/>
          <w:r>
            <w:rPr>
              <w:sz w:val="16"/>
              <w:szCs w:val="20"/>
            </w:rPr>
            <w:t>Tekes</w:t>
          </w:r>
          <w:proofErr w:type="spellEnd"/>
          <w:r>
            <w:rPr>
              <w:sz w:val="16"/>
              <w:szCs w:val="20"/>
            </w:rPr>
            <w:t xml:space="preserve"> – the Finnish Funding Agency for  Innovation</w:t>
          </w:r>
        </w:p>
      </w:tc>
      <w:tc>
        <w:tcPr>
          <w:tcW w:w="1276" w:type="dxa"/>
        </w:tcPr>
        <w:p w14:paraId="2885FA6F" w14:textId="77777777" w:rsidR="008A69C3" w:rsidRPr="007B101C" w:rsidRDefault="008A69C3" w:rsidP="00FE2F5B">
          <w:pPr>
            <w:rPr>
              <w:rFonts w:cs="Arial"/>
              <w:sz w:val="16"/>
              <w:szCs w:val="20"/>
            </w:rPr>
          </w:pPr>
          <w:proofErr w:type="spellStart"/>
          <w:r>
            <w:rPr>
              <w:sz w:val="16"/>
            </w:rPr>
            <w:t>Porkkalankatu</w:t>
          </w:r>
          <w:proofErr w:type="spellEnd"/>
          <w:r>
            <w:rPr>
              <w:sz w:val="16"/>
            </w:rPr>
            <w:t xml:space="preserve"> 1</w:t>
          </w:r>
        </w:p>
      </w:tc>
      <w:tc>
        <w:tcPr>
          <w:tcW w:w="2976" w:type="dxa"/>
        </w:tcPr>
        <w:p w14:paraId="36E545EC" w14:textId="77777777" w:rsidR="008A69C3" w:rsidRPr="00F7261B" w:rsidRDefault="008A69C3" w:rsidP="00FE2F5B">
          <w:pPr>
            <w:rPr>
              <w:rFonts w:cs="Arial"/>
              <w:sz w:val="16"/>
              <w:szCs w:val="20"/>
              <w:lang w:val="sv-SE"/>
            </w:rPr>
          </w:pPr>
          <w:r w:rsidRPr="00F7261B">
            <w:rPr>
              <w:sz w:val="16"/>
              <w:szCs w:val="20"/>
              <w:lang w:val="sv-SE"/>
            </w:rPr>
            <w:t xml:space="preserve">P.O. Box 69, FI-00101 </w:t>
          </w:r>
          <w:proofErr w:type="spellStart"/>
          <w:r w:rsidRPr="00F7261B">
            <w:rPr>
              <w:sz w:val="16"/>
              <w:szCs w:val="20"/>
              <w:lang w:val="sv-SE"/>
            </w:rPr>
            <w:t>Helsinki</w:t>
          </w:r>
          <w:proofErr w:type="spellEnd"/>
          <w:r w:rsidRPr="00F7261B">
            <w:rPr>
              <w:sz w:val="16"/>
              <w:szCs w:val="20"/>
              <w:lang w:val="sv-SE"/>
            </w:rPr>
            <w:t>, Finland</w:t>
          </w:r>
        </w:p>
      </w:tc>
      <w:tc>
        <w:tcPr>
          <w:tcW w:w="1276" w:type="dxa"/>
        </w:tcPr>
        <w:p w14:paraId="14B84129" w14:textId="77777777" w:rsidR="008A69C3" w:rsidRPr="007B101C" w:rsidRDefault="008A69C3" w:rsidP="00FE2F5B">
          <w:pPr>
            <w:rPr>
              <w:rFonts w:cs="Arial"/>
              <w:sz w:val="16"/>
              <w:szCs w:val="20"/>
            </w:rPr>
          </w:pPr>
          <w:r>
            <w:rPr>
              <w:sz w:val="16"/>
              <w:szCs w:val="20"/>
            </w:rPr>
            <w:t xml:space="preserve">+358 </w:t>
          </w:r>
          <w:r>
            <w:rPr>
              <w:sz w:val="16"/>
            </w:rPr>
            <w:t>295055000</w:t>
          </w:r>
        </w:p>
      </w:tc>
      <w:tc>
        <w:tcPr>
          <w:tcW w:w="1276" w:type="dxa"/>
        </w:tcPr>
        <w:p w14:paraId="7BA86DE0" w14:textId="77777777" w:rsidR="008A69C3" w:rsidRPr="007B101C" w:rsidRDefault="008A69C3" w:rsidP="00FE2F5B">
          <w:pPr>
            <w:rPr>
              <w:rFonts w:cs="Arial"/>
              <w:sz w:val="16"/>
              <w:szCs w:val="20"/>
            </w:rPr>
          </w:pPr>
        </w:p>
      </w:tc>
    </w:tr>
    <w:tr w:rsidR="008A69C3" w:rsidRPr="007B101C" w14:paraId="202718B4" w14:textId="77777777" w:rsidTr="00FE2F5B">
      <w:tc>
        <w:tcPr>
          <w:tcW w:w="3828" w:type="dxa"/>
        </w:tcPr>
        <w:p w14:paraId="251F7A8D" w14:textId="77777777" w:rsidR="008A69C3" w:rsidRPr="007B101C" w:rsidRDefault="008A69C3" w:rsidP="00FE2F5B">
          <w:pPr>
            <w:rPr>
              <w:rFonts w:cs="Arial"/>
              <w:sz w:val="16"/>
              <w:szCs w:val="20"/>
            </w:rPr>
          </w:pPr>
        </w:p>
      </w:tc>
      <w:tc>
        <w:tcPr>
          <w:tcW w:w="1276" w:type="dxa"/>
        </w:tcPr>
        <w:p w14:paraId="43AD29EC" w14:textId="77777777" w:rsidR="008A69C3" w:rsidRPr="007B101C" w:rsidRDefault="008A69C3" w:rsidP="00FE2F5B">
          <w:pPr>
            <w:rPr>
              <w:rFonts w:cs="Arial"/>
              <w:sz w:val="16"/>
              <w:szCs w:val="20"/>
            </w:rPr>
          </w:pPr>
        </w:p>
      </w:tc>
      <w:tc>
        <w:tcPr>
          <w:tcW w:w="2976" w:type="dxa"/>
        </w:tcPr>
        <w:p w14:paraId="652E0D23" w14:textId="77777777" w:rsidR="008A69C3" w:rsidRPr="007B101C" w:rsidRDefault="008A69C3" w:rsidP="00FE2F5B">
          <w:pPr>
            <w:rPr>
              <w:rFonts w:cs="Arial"/>
              <w:sz w:val="16"/>
              <w:szCs w:val="20"/>
            </w:rPr>
          </w:pPr>
        </w:p>
      </w:tc>
      <w:tc>
        <w:tcPr>
          <w:tcW w:w="1276" w:type="dxa"/>
        </w:tcPr>
        <w:p w14:paraId="32BADFB7" w14:textId="77777777" w:rsidR="008A69C3" w:rsidRPr="007B101C" w:rsidRDefault="008A69C3" w:rsidP="00FE2F5B">
          <w:pPr>
            <w:rPr>
              <w:rFonts w:cs="Arial"/>
              <w:sz w:val="16"/>
              <w:szCs w:val="20"/>
            </w:rPr>
          </w:pPr>
        </w:p>
      </w:tc>
      <w:tc>
        <w:tcPr>
          <w:tcW w:w="1276" w:type="dxa"/>
        </w:tcPr>
        <w:p w14:paraId="46254DD1" w14:textId="77777777" w:rsidR="008A69C3" w:rsidRPr="007B101C" w:rsidRDefault="008A69C3" w:rsidP="00FE2F5B">
          <w:pPr>
            <w:rPr>
              <w:rFonts w:cs="Arial"/>
              <w:sz w:val="16"/>
              <w:szCs w:val="20"/>
            </w:rPr>
          </w:pPr>
        </w:p>
      </w:tc>
    </w:tr>
    <w:tr w:rsidR="008A69C3" w:rsidRPr="007B101C" w14:paraId="7F51C642" w14:textId="77777777" w:rsidTr="00FE2F5B">
      <w:tc>
        <w:tcPr>
          <w:tcW w:w="3828" w:type="dxa"/>
        </w:tcPr>
        <w:p w14:paraId="16EB79B3" w14:textId="77777777" w:rsidR="008A69C3" w:rsidRPr="007B101C" w:rsidRDefault="008A69C3" w:rsidP="00FE2F5B">
          <w:pPr>
            <w:rPr>
              <w:rFonts w:cs="Arial"/>
              <w:sz w:val="16"/>
              <w:szCs w:val="20"/>
            </w:rPr>
          </w:pPr>
        </w:p>
      </w:tc>
      <w:tc>
        <w:tcPr>
          <w:tcW w:w="1276" w:type="dxa"/>
        </w:tcPr>
        <w:p w14:paraId="62A8865E" w14:textId="77777777" w:rsidR="008A69C3" w:rsidRPr="007B101C" w:rsidRDefault="008A69C3" w:rsidP="00FE2F5B">
          <w:pPr>
            <w:rPr>
              <w:rFonts w:cs="Arial"/>
              <w:sz w:val="16"/>
              <w:szCs w:val="20"/>
            </w:rPr>
          </w:pPr>
        </w:p>
      </w:tc>
      <w:tc>
        <w:tcPr>
          <w:tcW w:w="2976" w:type="dxa"/>
        </w:tcPr>
        <w:p w14:paraId="7637A2C8" w14:textId="77777777" w:rsidR="008A69C3" w:rsidRPr="007B101C" w:rsidRDefault="008A69C3" w:rsidP="00FE2F5B">
          <w:pPr>
            <w:rPr>
              <w:rFonts w:cs="Arial"/>
              <w:sz w:val="16"/>
              <w:szCs w:val="20"/>
            </w:rPr>
          </w:pPr>
        </w:p>
      </w:tc>
      <w:tc>
        <w:tcPr>
          <w:tcW w:w="1276" w:type="dxa"/>
        </w:tcPr>
        <w:p w14:paraId="4F6CBC4E" w14:textId="77777777" w:rsidR="008A69C3" w:rsidRPr="007B101C" w:rsidRDefault="008A69C3" w:rsidP="00FE2F5B">
          <w:pPr>
            <w:rPr>
              <w:rFonts w:cs="Arial"/>
              <w:sz w:val="16"/>
              <w:szCs w:val="20"/>
            </w:rPr>
          </w:pPr>
        </w:p>
      </w:tc>
      <w:tc>
        <w:tcPr>
          <w:tcW w:w="1276" w:type="dxa"/>
        </w:tcPr>
        <w:p w14:paraId="1980DAAC" w14:textId="77777777" w:rsidR="008A69C3" w:rsidRPr="007B101C" w:rsidRDefault="008A69C3" w:rsidP="00FE2F5B">
          <w:pPr>
            <w:rPr>
              <w:rFonts w:cs="Arial"/>
              <w:b/>
              <w:sz w:val="16"/>
              <w:szCs w:val="20"/>
            </w:rPr>
          </w:pPr>
          <w:r>
            <w:rPr>
              <w:b/>
              <w:sz w:val="16"/>
              <w:szCs w:val="20"/>
            </w:rPr>
            <w:t>www.tekes.fi</w:t>
          </w:r>
        </w:p>
      </w:tc>
    </w:tr>
  </w:tbl>
  <w:p w14:paraId="7F2FC0A4" w14:textId="77777777" w:rsidR="008A69C3" w:rsidRPr="007B101C" w:rsidRDefault="008A69C3" w:rsidP="00FE2F5B">
    <w:pPr>
      <w:rPr>
        <w:sz w:val="14"/>
        <w:szCs w:val="20"/>
      </w:rPr>
    </w:pPr>
    <w:r w:rsidRPr="007B101C">
      <w:rPr>
        <w:sz w:val="14"/>
        <w:szCs w:val="20"/>
      </w:rPr>
      <w:fldChar w:fldCharType="begin"/>
    </w:r>
    <w:r w:rsidRPr="007B101C">
      <w:rPr>
        <w:sz w:val="14"/>
        <w:szCs w:val="20"/>
      </w:rPr>
      <w:fldChar w:fldCharType="end"/>
    </w:r>
  </w:p>
  <w:p w14:paraId="65FE5EB8" w14:textId="77777777" w:rsidR="008A69C3" w:rsidRPr="007B101C" w:rsidRDefault="008A69C3" w:rsidP="00FE2F5B">
    <w:pPr>
      <w:rPr>
        <w:sz w:val="14"/>
        <w:szCs w:val="20"/>
      </w:rPr>
    </w:pPr>
    <w:r w:rsidRPr="007B101C">
      <w:rPr>
        <w:sz w:val="14"/>
        <w:szCs w:val="20"/>
      </w:rPr>
      <w:fldChar w:fldCharType="begin"/>
    </w:r>
    <w:r w:rsidRPr="007B101C">
      <w:rPr>
        <w:sz w:val="14"/>
        <w:szCs w:val="20"/>
      </w:rPr>
      <w:fldChar w:fldCharType="end"/>
    </w:r>
  </w:p>
  <w:p w14:paraId="6A849E85" w14:textId="77777777" w:rsidR="008A69C3" w:rsidRPr="007B101C" w:rsidRDefault="008A69C3" w:rsidP="00FE2F5B">
    <w:pPr>
      <w:rPr>
        <w:sz w:val="14"/>
        <w:szCs w:val="20"/>
      </w:rPr>
    </w:pPr>
  </w:p>
  <w:p w14:paraId="7CC240CF" w14:textId="77777777" w:rsidR="008A69C3" w:rsidRPr="007B101C" w:rsidRDefault="008A69C3" w:rsidP="00FE2F5B">
    <w:pPr>
      <w:rPr>
        <w:sz w:val="14"/>
        <w:szCs w:val="20"/>
      </w:rPr>
    </w:pPr>
  </w:p>
  <w:p w14:paraId="433D4600" w14:textId="77777777" w:rsidR="008A69C3" w:rsidRPr="007B101C" w:rsidRDefault="008A69C3" w:rsidP="00FE2F5B">
    <w:pPr>
      <w:rPr>
        <w:sz w:val="14"/>
        <w:szCs w:val="20"/>
      </w:rPr>
    </w:pPr>
    <w:r w:rsidRPr="007B101C">
      <w:rPr>
        <w:sz w:val="14"/>
        <w:szCs w:val="20"/>
      </w:rPr>
      <w:fldChar w:fldCharType="begin"/>
    </w:r>
    <w:r w:rsidRPr="007B101C">
      <w:rPr>
        <w:sz w:val="14"/>
        <w:szCs w:val="20"/>
      </w:rPr>
      <w:fldChar w:fldCharType="end"/>
    </w:r>
  </w:p>
  <w:p w14:paraId="20B35122" w14:textId="77777777" w:rsidR="008A69C3" w:rsidRDefault="008A69C3" w:rsidP="00FE2F5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94F3F76F734433EA3080010EBB884F1"/>
      </w:placeholder>
      <w:temporary/>
      <w:showingPlcHdr/>
      <w15:appearance w15:val="hidden"/>
    </w:sdtPr>
    <w:sdtEndPr/>
    <w:sdtContent>
      <w:p w14:paraId="138C7A42" w14:textId="77777777" w:rsidR="008A69C3" w:rsidRPr="008C3069" w:rsidRDefault="008A69C3">
        <w:pPr>
          <w:pStyle w:val="Footer"/>
        </w:pPr>
        <w:r>
          <w:t>[Type here]</w:t>
        </w:r>
      </w:p>
    </w:sdtContent>
  </w:sdt>
  <w:p w14:paraId="4CADE1C9" w14:textId="213C7F40" w:rsidR="008A69C3" w:rsidRPr="008C3069" w:rsidRDefault="008A69C3" w:rsidP="00BC3625">
    <w:pPr>
      <w:pStyle w:val="Footer"/>
    </w:pPr>
    <w:r>
      <w:t>https://julkaisut.valtioneuvosto.fi/bitstream/handle/10024/162935/VN_2021_22.pdf?sequence=1&amp;isAllowed=y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E5BD7" w14:textId="77777777" w:rsidR="007B6B43" w:rsidRDefault="007B6B43" w:rsidP="00CE31C1">
      <w:r>
        <w:separator/>
      </w:r>
    </w:p>
  </w:footnote>
  <w:footnote w:type="continuationSeparator" w:id="0">
    <w:p w14:paraId="0E1F5737" w14:textId="77777777" w:rsidR="007B6B43" w:rsidRDefault="007B6B43" w:rsidP="00CE31C1">
      <w:r>
        <w:continuationSeparator/>
      </w:r>
    </w:p>
  </w:footnote>
  <w:footnote w:id="1">
    <w:p w14:paraId="65431E1D" w14:textId="3DA3F8DE" w:rsidR="008A69C3" w:rsidRDefault="008A69C3">
      <w:pPr>
        <w:pStyle w:val="FootnoteText"/>
      </w:pPr>
      <w:r>
        <w:rPr>
          <w:rStyle w:val="FootnoteReference"/>
        </w:rPr>
        <w:footnoteRef/>
      </w:r>
      <w:r>
        <w:t xml:space="preserve"> </w:t>
      </w:r>
      <w:hyperlink r:id="rId1" w:history="1">
        <w:r>
          <w:rPr>
            <w:rStyle w:val="Hyperlink"/>
          </w:rPr>
          <w:t>https://vm.fi/en/sustainable-growth-programme-for-finland</w:t>
        </w:r>
      </w:hyperlink>
    </w:p>
    <w:p w14:paraId="0B3EA279" w14:textId="77777777" w:rsidR="008A69C3" w:rsidRDefault="008A69C3">
      <w:pPr>
        <w:pStyle w:val="FootnoteText"/>
      </w:pPr>
    </w:p>
  </w:footnote>
  <w:footnote w:id="2">
    <w:p w14:paraId="5984161F" w14:textId="77777777" w:rsidR="008A69C3" w:rsidRPr="005A7172" w:rsidRDefault="008A69C3" w:rsidP="000A0835">
      <w:pPr>
        <w:pStyle w:val="FootnoteText"/>
        <w:rPr>
          <w:szCs w:val="16"/>
        </w:rPr>
      </w:pPr>
      <w:r>
        <w:rPr>
          <w:rStyle w:val="FootnoteReference"/>
        </w:rPr>
        <w:footnoteRef/>
      </w:r>
      <w:r>
        <w:t xml:space="preserve"> </w:t>
      </w:r>
      <w:hyperlink r:id="rId2" w:history="1">
        <w:r>
          <w:rPr>
            <w:color w:val="0000FF"/>
            <w:szCs w:val="16"/>
            <w:u w:val="single"/>
          </w:rPr>
          <w:t>https://op.europa.eu/en/publication-detail/-/publication/5b2811d1-16be-11e8-9253-01aa75ed71a1/language-en</w:t>
        </w:r>
      </w:hyperlink>
    </w:p>
  </w:footnote>
  <w:footnote w:id="3">
    <w:p w14:paraId="3B517B9A" w14:textId="77777777" w:rsidR="008A69C3" w:rsidRDefault="008A69C3" w:rsidP="000A0835">
      <w:pPr>
        <w:pStyle w:val="FootnoteText"/>
      </w:pPr>
      <w:r>
        <w:rPr>
          <w:rStyle w:val="FootnoteReference"/>
        </w:rPr>
        <w:footnoteRef/>
      </w:r>
      <w:r>
        <w:t xml:space="preserve"> </w:t>
      </w:r>
      <w:hyperlink r:id="rId3" w:history="1">
        <w:r>
          <w:rPr>
            <w:rStyle w:val="Hyperlink"/>
          </w:rPr>
          <w:t>https://ec.europa.eu/info/sites/info/files/mission_oriented_r_and_i_policy-a_rise_perspective.pdf</w:t>
        </w:r>
      </w:hyperlink>
    </w:p>
    <w:p w14:paraId="3FFFA2B4" w14:textId="77777777" w:rsidR="008A69C3" w:rsidRDefault="008A69C3" w:rsidP="000A0835">
      <w:pPr>
        <w:pStyle w:val="FootnoteText"/>
      </w:pPr>
    </w:p>
  </w:footnote>
  <w:footnote w:id="4">
    <w:p w14:paraId="4D11B279" w14:textId="77777777" w:rsidR="008A69C3" w:rsidRDefault="008A69C3">
      <w:pPr>
        <w:pStyle w:val="FootnoteText"/>
      </w:pPr>
      <w:r>
        <w:rPr>
          <w:rStyle w:val="FootnoteReference"/>
        </w:rPr>
        <w:footnoteRef/>
      </w:r>
      <w:r>
        <w:t xml:space="preserve"> However, companies always have the right to apply for funding from Business Finland.</w:t>
      </w:r>
    </w:p>
  </w:footnote>
  <w:footnote w:id="5">
    <w:p w14:paraId="3AF8B90E" w14:textId="77777777" w:rsidR="008A69C3" w:rsidRDefault="008A69C3" w:rsidP="00E81F6B">
      <w:pPr>
        <w:pStyle w:val="FootnoteText"/>
      </w:pPr>
      <w:r>
        <w:rPr>
          <w:rStyle w:val="FootnoteReference"/>
        </w:rPr>
        <w:footnoteRef/>
      </w:r>
      <w:r>
        <w:t xml:space="preserve"> </w:t>
      </w:r>
      <w:hyperlink r:id="rId4" w:history="1">
        <w:r>
          <w:rPr>
            <w:rStyle w:val="Hyperlink"/>
          </w:rPr>
          <w:t>https://www.stat.fi/til/tkke/2018/tkke_2018_2019-10-24_laa_001_fi.html</w:t>
        </w:r>
      </w:hyperlink>
    </w:p>
    <w:p w14:paraId="72E0138B" w14:textId="77777777" w:rsidR="008A69C3" w:rsidRDefault="008A69C3" w:rsidP="00E81F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C5D4" w14:textId="77777777" w:rsidR="008A69C3" w:rsidRDefault="008A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10345" w:type="dxa"/>
      <w:tblLayout w:type="fixed"/>
      <w:tblLook w:val="04A0" w:firstRow="1" w:lastRow="0" w:firstColumn="1" w:lastColumn="0" w:noHBand="0" w:noVBand="1"/>
    </w:tblPr>
    <w:tblGrid>
      <w:gridCol w:w="5216"/>
      <w:gridCol w:w="2864"/>
      <w:gridCol w:w="1049"/>
      <w:gridCol w:w="1216"/>
    </w:tblGrid>
    <w:tr w:rsidR="008A69C3" w:rsidRPr="00F30BCE" w14:paraId="0BE91F67" w14:textId="77777777" w:rsidTr="00320C28">
      <w:tc>
        <w:tcPr>
          <w:tcW w:w="5216" w:type="dxa"/>
          <w:vMerge w:val="restart"/>
        </w:tcPr>
        <w:p w14:paraId="388DA76D" w14:textId="77777777" w:rsidR="008A69C3" w:rsidRPr="00F30BCE" w:rsidRDefault="008A69C3" w:rsidP="003F2746">
          <w:pPr>
            <w:pStyle w:val="Header"/>
          </w:pPr>
        </w:p>
      </w:tc>
      <w:sdt>
        <w:sdtPr>
          <w:rPr>
            <w:rFonts w:ascii="Finlandica" w:hAnsi="Finlandica"/>
            <w:b/>
            <w:sz w:val="18"/>
          </w:rPr>
          <w:id w:val="1829327158"/>
        </w:sdtPr>
        <w:sdtEndPr/>
        <w:sdtContent>
          <w:tc>
            <w:tcPr>
              <w:tcW w:w="2864" w:type="dxa"/>
            </w:tcPr>
            <w:p w14:paraId="2D5CE035" w14:textId="77777777" w:rsidR="008A69C3" w:rsidRPr="005A6BD8" w:rsidRDefault="008A69C3" w:rsidP="00CC6844">
              <w:pPr>
                <w:pStyle w:val="Header"/>
                <w:rPr>
                  <w:b/>
                </w:rPr>
              </w:pPr>
              <w:r>
                <w:rPr>
                  <w:rFonts w:ascii="Finlandica" w:hAnsi="Finlandica"/>
                  <w:b/>
                  <w:sz w:val="18"/>
                </w:rPr>
                <w:t>COMPETITION FOR LEADING COMPANIES</w:t>
              </w:r>
            </w:p>
          </w:tc>
        </w:sdtContent>
      </w:sdt>
      <w:tc>
        <w:tcPr>
          <w:tcW w:w="1049" w:type="dxa"/>
        </w:tcPr>
        <w:p w14:paraId="5F122266" w14:textId="77777777" w:rsidR="008A69C3" w:rsidRPr="00F30BCE" w:rsidRDefault="008A69C3" w:rsidP="003F2746">
          <w:pPr>
            <w:pStyle w:val="Header"/>
          </w:pPr>
        </w:p>
      </w:tc>
      <w:tc>
        <w:tcPr>
          <w:tcW w:w="1216" w:type="dxa"/>
        </w:tcPr>
        <w:p w14:paraId="55BE9864" w14:textId="2CCAB0E7" w:rsidR="008A69C3" w:rsidRPr="00F30BCE" w:rsidRDefault="008A69C3" w:rsidP="003F2746">
          <w:pPr>
            <w:pStyle w:val="Header"/>
          </w:pPr>
          <w:r>
            <w:fldChar w:fldCharType="begin"/>
          </w:r>
          <w:r>
            <w:instrText xml:space="preserve"> PAGE  \* Arabic  \* MERGEFORMAT </w:instrText>
          </w:r>
          <w:r>
            <w:fldChar w:fldCharType="separate"/>
          </w:r>
          <w:r w:rsidR="00DE2BEC">
            <w:rPr>
              <w:noProof/>
            </w:rPr>
            <w:t>1</w:t>
          </w:r>
          <w:r>
            <w:fldChar w:fldCharType="end"/>
          </w:r>
          <w:r>
            <w:t xml:space="preserve"> (</w:t>
          </w:r>
          <w:r>
            <w:fldChar w:fldCharType="begin"/>
          </w:r>
          <w:r>
            <w:instrText xml:space="preserve"> NUMPAGES  \# "0" \* Arabic  \* MERGEFORMAT </w:instrText>
          </w:r>
          <w:r>
            <w:fldChar w:fldCharType="separate"/>
          </w:r>
          <w:r w:rsidR="00DE2BEC">
            <w:rPr>
              <w:noProof/>
            </w:rPr>
            <w:t>12</w:t>
          </w:r>
          <w:r>
            <w:fldChar w:fldCharType="end"/>
          </w:r>
          <w:r>
            <w:t>)</w:t>
          </w:r>
        </w:p>
      </w:tc>
    </w:tr>
    <w:tr w:rsidR="008A69C3" w:rsidRPr="00F30BCE" w14:paraId="75ADABAB" w14:textId="77777777" w:rsidTr="00320C28">
      <w:tc>
        <w:tcPr>
          <w:tcW w:w="5216" w:type="dxa"/>
          <w:vMerge/>
        </w:tcPr>
        <w:p w14:paraId="09667B8D" w14:textId="77777777" w:rsidR="008A69C3" w:rsidRPr="00F30BCE" w:rsidRDefault="008A69C3" w:rsidP="003F2746">
          <w:pPr>
            <w:pStyle w:val="Header"/>
          </w:pPr>
        </w:p>
      </w:tc>
      <w:tc>
        <w:tcPr>
          <w:tcW w:w="2864" w:type="dxa"/>
        </w:tcPr>
        <w:p w14:paraId="3B9E8E7D" w14:textId="77777777" w:rsidR="008A69C3" w:rsidRPr="00F30BCE" w:rsidRDefault="008A69C3" w:rsidP="003F2746">
          <w:pPr>
            <w:pStyle w:val="Header"/>
          </w:pPr>
        </w:p>
      </w:tc>
      <w:tc>
        <w:tcPr>
          <w:tcW w:w="2265" w:type="dxa"/>
          <w:gridSpan w:val="2"/>
        </w:tcPr>
        <w:p w14:paraId="4CCD2913" w14:textId="77777777" w:rsidR="008A69C3" w:rsidRPr="00F30BCE" w:rsidRDefault="008A69C3" w:rsidP="003F2746">
          <w:pPr>
            <w:pStyle w:val="Header"/>
          </w:pPr>
        </w:p>
      </w:tc>
    </w:tr>
    <w:tr w:rsidR="008A69C3" w:rsidRPr="00F30BCE" w14:paraId="14FA6AF9" w14:textId="77777777" w:rsidTr="00320C28">
      <w:tc>
        <w:tcPr>
          <w:tcW w:w="5216" w:type="dxa"/>
          <w:vMerge/>
        </w:tcPr>
        <w:p w14:paraId="229FC34C" w14:textId="77777777" w:rsidR="008A69C3" w:rsidRPr="00F30BCE" w:rsidRDefault="008A69C3" w:rsidP="003F2746">
          <w:pPr>
            <w:pStyle w:val="Header"/>
          </w:pPr>
        </w:p>
      </w:tc>
      <w:tc>
        <w:tcPr>
          <w:tcW w:w="2864" w:type="dxa"/>
        </w:tcPr>
        <w:p w14:paraId="6613FDF8" w14:textId="77777777" w:rsidR="008A69C3" w:rsidRPr="00F30BCE" w:rsidRDefault="008A69C3" w:rsidP="003F2746">
          <w:pPr>
            <w:pStyle w:val="Header"/>
          </w:pPr>
        </w:p>
      </w:tc>
      <w:tc>
        <w:tcPr>
          <w:tcW w:w="2265" w:type="dxa"/>
          <w:gridSpan w:val="2"/>
        </w:tcPr>
        <w:p w14:paraId="2802F840" w14:textId="77777777" w:rsidR="008A69C3" w:rsidRPr="00F30BCE" w:rsidRDefault="008A69C3" w:rsidP="003F2746">
          <w:pPr>
            <w:pStyle w:val="Header"/>
          </w:pPr>
        </w:p>
      </w:tc>
    </w:tr>
    <w:tr w:rsidR="008A69C3" w:rsidRPr="00F30BCE" w14:paraId="7BD44923" w14:textId="77777777" w:rsidTr="00320C28">
      <w:tc>
        <w:tcPr>
          <w:tcW w:w="5216" w:type="dxa"/>
          <w:tcMar>
            <w:left w:w="0" w:type="dxa"/>
          </w:tcMar>
        </w:tcPr>
        <w:p w14:paraId="65E67D04" w14:textId="77777777" w:rsidR="008A69C3" w:rsidRPr="003E33FD" w:rsidRDefault="008A69C3" w:rsidP="00D721D5">
          <w:pPr>
            <w:pStyle w:val="Header"/>
            <w:rPr>
              <w:rFonts w:ascii="Finlandica" w:hAnsi="Finlandica"/>
              <w:sz w:val="18"/>
            </w:rPr>
          </w:pPr>
        </w:p>
      </w:tc>
      <w:tc>
        <w:tcPr>
          <w:tcW w:w="2864" w:type="dxa"/>
        </w:tcPr>
        <w:p w14:paraId="5656E2E3" w14:textId="77777777" w:rsidR="008A69C3" w:rsidRPr="00F30BCE" w:rsidRDefault="007B6B43" w:rsidP="00AC2B59">
          <w:pPr>
            <w:pStyle w:val="Header"/>
          </w:pPr>
          <w:sdt>
            <w:sdtPr>
              <w:rPr>
                <w:noProof/>
              </w:rPr>
              <w:alias w:val="Publish Date"/>
              <w:tag w:val="PublishDate"/>
              <w:id w:val="600190"/>
              <w:date>
                <w:dateFormat w:val="d.M.yyyy"/>
                <w:lid w:val="en-US"/>
                <w:storeMappedDataAs w:val="dateTime"/>
                <w:calendar w:val="gregorian"/>
              </w:date>
            </w:sdtPr>
            <w:sdtEndPr/>
            <w:sdtContent>
              <w:r w:rsidR="008A69C3" w:rsidRPr="003E33FD">
                <w:rPr>
                  <w:rFonts w:ascii="Finlandica" w:hAnsi="Finlandica"/>
                  <w:noProof/>
                  <w:sz w:val="18"/>
                </w:rPr>
                <w:t>Date</w:t>
              </w:r>
            </w:sdtContent>
          </w:sdt>
        </w:p>
      </w:tc>
      <w:tc>
        <w:tcPr>
          <w:tcW w:w="2265" w:type="dxa"/>
          <w:gridSpan w:val="2"/>
        </w:tcPr>
        <w:sdt>
          <w:sdtPr>
            <w:rPr>
              <w:rFonts w:ascii="Finlandica" w:hAnsi="Finlandica"/>
              <w:sz w:val="18"/>
            </w:rPr>
            <w:id w:val="721718942"/>
            <w:showingPlcHdr/>
          </w:sdtPr>
          <w:sdtEndPr/>
          <w:sdtContent>
            <w:p w14:paraId="5E4AEF89" w14:textId="77777777" w:rsidR="008A69C3" w:rsidRPr="00F14DAB" w:rsidRDefault="008A69C3" w:rsidP="0093740F">
              <w:pPr>
                <w:pStyle w:val="Header"/>
                <w:rPr>
                  <w:rFonts w:ascii="Finlandica" w:hAnsi="Finlandica"/>
                  <w:sz w:val="18"/>
                </w:rPr>
              </w:pPr>
              <w:r>
                <w:rPr>
                  <w:rFonts w:ascii="Finlandica" w:hAnsi="Finlandica"/>
                  <w:sz w:val="18"/>
                </w:rPr>
                <w:t xml:space="preserve">     </w:t>
              </w:r>
            </w:p>
          </w:sdtContent>
        </w:sdt>
      </w:tc>
    </w:tr>
    <w:tr w:rsidR="008A69C3" w:rsidRPr="00F30BCE" w14:paraId="3364892A" w14:textId="77777777" w:rsidTr="00320C28">
      <w:sdt>
        <w:sdtPr>
          <w:rPr>
            <w:rFonts w:ascii="Finlandica" w:hAnsi="Finlandica"/>
            <w:sz w:val="18"/>
          </w:rPr>
          <w:id w:val="796346927"/>
        </w:sdtPr>
        <w:sdtEndPr/>
        <w:sdtContent>
          <w:tc>
            <w:tcPr>
              <w:tcW w:w="5216" w:type="dxa"/>
              <w:tcMar>
                <w:left w:w="0" w:type="dxa"/>
              </w:tcMar>
            </w:tcPr>
            <w:p w14:paraId="1A06B2E9" w14:textId="77777777" w:rsidR="008A69C3" w:rsidRPr="00F30BCE" w:rsidRDefault="008A69C3" w:rsidP="007F7D6D">
              <w:pPr>
                <w:pStyle w:val="Header"/>
              </w:pPr>
              <w:r>
                <w:rPr>
                  <w:rFonts w:ascii="Finlandica" w:hAnsi="Finlandica"/>
                  <w:sz w:val="18"/>
                </w:rPr>
                <w:t>Innovation Funding Agency Business Finland</w:t>
              </w:r>
            </w:p>
          </w:tc>
        </w:sdtContent>
      </w:sdt>
      <w:tc>
        <w:tcPr>
          <w:tcW w:w="2864" w:type="dxa"/>
        </w:tcPr>
        <w:p w14:paraId="0E0A5D67" w14:textId="666FBB56" w:rsidR="008A69C3" w:rsidRPr="00F30BCE" w:rsidRDefault="008A69C3" w:rsidP="00320C28">
          <w:pPr>
            <w:pStyle w:val="Header"/>
            <w:tabs>
              <w:tab w:val="left" w:pos="1410"/>
            </w:tabs>
          </w:pPr>
          <w:r>
            <w:t>June 24, 2021</w:t>
          </w:r>
          <w:r>
            <w:tab/>
          </w:r>
        </w:p>
      </w:tc>
      <w:tc>
        <w:tcPr>
          <w:tcW w:w="2265" w:type="dxa"/>
          <w:gridSpan w:val="2"/>
        </w:tcPr>
        <w:p w14:paraId="3EADFA35" w14:textId="0252A34A" w:rsidR="008A69C3" w:rsidRPr="00356A33" w:rsidRDefault="008A69C3" w:rsidP="00356A33">
          <w:pPr>
            <w:pStyle w:val="Header"/>
            <w:rPr>
              <w:rFonts w:ascii="Finlandica" w:hAnsi="Finlandica"/>
              <w:b/>
              <w:sz w:val="18"/>
            </w:rPr>
          </w:pPr>
        </w:p>
      </w:tc>
    </w:tr>
  </w:tbl>
  <w:p w14:paraId="32EED5CB" w14:textId="77777777" w:rsidR="008A69C3" w:rsidRPr="00F30BCE" w:rsidRDefault="008A69C3" w:rsidP="005403BB">
    <w:pPr>
      <w:pStyle w:val="Header"/>
    </w:pPr>
    <w:r>
      <w:rPr>
        <w:noProof/>
      </w:rPr>
      <w:drawing>
        <wp:anchor distT="0" distB="0" distL="114300" distR="114300" simplePos="0" relativeHeight="251668480" behindDoc="0" locked="0" layoutInCell="1" allowOverlap="1" wp14:anchorId="47EBD08D" wp14:editId="3CAC7B8D">
          <wp:simplePos x="0" y="0"/>
          <wp:positionH relativeFrom="column">
            <wp:posOffset>3810</wp:posOffset>
          </wp:positionH>
          <wp:positionV relativeFrom="paragraph">
            <wp:posOffset>-793662</wp:posOffset>
          </wp:positionV>
          <wp:extent cx="997200" cy="42462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C95CE" w14:textId="77777777" w:rsidR="008A69C3" w:rsidRPr="00DE62B0" w:rsidRDefault="008A69C3" w:rsidP="00DE62B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0" w:type="auto"/>
      <w:tblLayout w:type="fixed"/>
      <w:tblLook w:val="04A0" w:firstRow="1" w:lastRow="0" w:firstColumn="1" w:lastColumn="0" w:noHBand="0" w:noVBand="1"/>
    </w:tblPr>
    <w:tblGrid>
      <w:gridCol w:w="5216"/>
      <w:gridCol w:w="2609"/>
      <w:gridCol w:w="1304"/>
      <w:gridCol w:w="1216"/>
    </w:tblGrid>
    <w:tr w:rsidR="008A69C3" w:rsidRPr="00F30BCE" w14:paraId="292FE129" w14:textId="77777777" w:rsidTr="003F2746">
      <w:tc>
        <w:tcPr>
          <w:tcW w:w="5216" w:type="dxa"/>
          <w:vMerge w:val="restart"/>
        </w:tcPr>
        <w:p w14:paraId="3B268A00" w14:textId="77777777" w:rsidR="008A69C3" w:rsidRPr="00F30BCE" w:rsidRDefault="008A69C3" w:rsidP="003F2746">
          <w:pPr>
            <w:pStyle w:val="Header"/>
          </w:pPr>
        </w:p>
      </w:tc>
      <w:sdt>
        <w:sdtPr>
          <w:rPr>
            <w:rFonts w:ascii="Finlandica" w:hAnsi="Finlandica"/>
            <w:b/>
            <w:sz w:val="18"/>
          </w:rPr>
          <w:id w:val="2068374738"/>
        </w:sdtPr>
        <w:sdtEndPr/>
        <w:sdtContent>
          <w:tc>
            <w:tcPr>
              <w:tcW w:w="2609" w:type="dxa"/>
            </w:tcPr>
            <w:p w14:paraId="5088E50F" w14:textId="77777777" w:rsidR="008A69C3" w:rsidRPr="005A6BD8" w:rsidRDefault="008A69C3" w:rsidP="00432AED">
              <w:pPr>
                <w:pStyle w:val="Header"/>
                <w:rPr>
                  <w:b/>
                </w:rPr>
              </w:pPr>
              <w:r>
                <w:rPr>
                  <w:rFonts w:ascii="Finlandica" w:hAnsi="Finlandica"/>
                  <w:b/>
                  <w:sz w:val="18"/>
                </w:rPr>
                <w:t>Document type</w:t>
              </w:r>
            </w:p>
          </w:tc>
        </w:sdtContent>
      </w:sdt>
      <w:tc>
        <w:tcPr>
          <w:tcW w:w="1304" w:type="dxa"/>
        </w:tcPr>
        <w:p w14:paraId="2EC86018" w14:textId="77777777" w:rsidR="008A69C3" w:rsidRPr="00F30BCE" w:rsidRDefault="008A69C3" w:rsidP="003F2746">
          <w:pPr>
            <w:pStyle w:val="Header"/>
          </w:pPr>
        </w:p>
      </w:tc>
      <w:tc>
        <w:tcPr>
          <w:tcW w:w="1216" w:type="dxa"/>
        </w:tcPr>
        <w:p w14:paraId="581B44EB" w14:textId="252077CB" w:rsidR="008A69C3" w:rsidRPr="00F30BCE" w:rsidRDefault="008A69C3" w:rsidP="003F2746">
          <w:pPr>
            <w:pStyle w:val="Header"/>
          </w:pPr>
          <w:r>
            <w:fldChar w:fldCharType="begin"/>
          </w:r>
          <w:r>
            <w:instrText xml:space="preserve"> PAGE  \* Arabic  \* MERGEFORMAT </w:instrText>
          </w:r>
          <w:r>
            <w:fldChar w:fldCharType="separate"/>
          </w:r>
          <w:r>
            <w:t>13</w:t>
          </w:r>
          <w:r>
            <w:fldChar w:fldCharType="end"/>
          </w:r>
          <w:r>
            <w:t xml:space="preserve"> (</w:t>
          </w:r>
          <w:r>
            <w:fldChar w:fldCharType="begin"/>
          </w:r>
          <w:r>
            <w:instrText xml:space="preserve"> NUMPAGES  \# "0" \* Arabic  \* MERGEFORMAT </w:instrText>
          </w:r>
          <w:r>
            <w:fldChar w:fldCharType="separate"/>
          </w:r>
          <w:r>
            <w:t>13</w:t>
          </w:r>
          <w:r>
            <w:fldChar w:fldCharType="end"/>
          </w:r>
          <w:r>
            <w:t>)</w:t>
          </w:r>
        </w:p>
      </w:tc>
    </w:tr>
    <w:tr w:rsidR="008A69C3" w:rsidRPr="00F30BCE" w14:paraId="72C6D66B" w14:textId="77777777" w:rsidTr="003F2746">
      <w:tc>
        <w:tcPr>
          <w:tcW w:w="5216" w:type="dxa"/>
          <w:vMerge/>
        </w:tcPr>
        <w:p w14:paraId="2CDDAA0D" w14:textId="77777777" w:rsidR="008A69C3" w:rsidRPr="00F30BCE" w:rsidRDefault="008A69C3" w:rsidP="003F2746">
          <w:pPr>
            <w:pStyle w:val="Header"/>
          </w:pPr>
        </w:p>
      </w:tc>
      <w:tc>
        <w:tcPr>
          <w:tcW w:w="2609" w:type="dxa"/>
        </w:tcPr>
        <w:p w14:paraId="4ED18B7D" w14:textId="77777777" w:rsidR="008A69C3" w:rsidRPr="00F30BCE" w:rsidRDefault="008A69C3" w:rsidP="003F2746">
          <w:pPr>
            <w:pStyle w:val="Header"/>
          </w:pPr>
        </w:p>
      </w:tc>
      <w:tc>
        <w:tcPr>
          <w:tcW w:w="2520" w:type="dxa"/>
          <w:gridSpan w:val="2"/>
        </w:tcPr>
        <w:p w14:paraId="57E12149" w14:textId="77777777" w:rsidR="008A69C3" w:rsidRPr="00F30BCE" w:rsidRDefault="008A69C3" w:rsidP="003F2746">
          <w:pPr>
            <w:pStyle w:val="Header"/>
          </w:pPr>
        </w:p>
      </w:tc>
    </w:tr>
    <w:tr w:rsidR="008A69C3" w:rsidRPr="00F30BCE" w14:paraId="2AE297DE" w14:textId="77777777" w:rsidTr="003F2746">
      <w:tc>
        <w:tcPr>
          <w:tcW w:w="5216" w:type="dxa"/>
          <w:vMerge/>
        </w:tcPr>
        <w:p w14:paraId="511CAC19" w14:textId="77777777" w:rsidR="008A69C3" w:rsidRPr="00F30BCE" w:rsidRDefault="008A69C3" w:rsidP="003F2746">
          <w:pPr>
            <w:pStyle w:val="Header"/>
          </w:pPr>
        </w:p>
      </w:tc>
      <w:tc>
        <w:tcPr>
          <w:tcW w:w="2609" w:type="dxa"/>
        </w:tcPr>
        <w:p w14:paraId="54032435" w14:textId="77777777" w:rsidR="008A69C3" w:rsidRPr="00F30BCE" w:rsidRDefault="008A69C3" w:rsidP="003F2746">
          <w:pPr>
            <w:pStyle w:val="Header"/>
          </w:pPr>
        </w:p>
      </w:tc>
      <w:tc>
        <w:tcPr>
          <w:tcW w:w="2520" w:type="dxa"/>
          <w:gridSpan w:val="2"/>
        </w:tcPr>
        <w:p w14:paraId="1790D907" w14:textId="77777777" w:rsidR="008A69C3" w:rsidRPr="00F30BCE" w:rsidRDefault="008A69C3" w:rsidP="003F2746">
          <w:pPr>
            <w:pStyle w:val="Header"/>
          </w:pPr>
        </w:p>
      </w:tc>
    </w:tr>
    <w:tr w:rsidR="008A69C3" w:rsidRPr="00F30BCE" w14:paraId="6444F2F3" w14:textId="77777777" w:rsidTr="000B74E6">
      <w:tc>
        <w:tcPr>
          <w:tcW w:w="5216" w:type="dxa"/>
          <w:tcMar>
            <w:left w:w="0" w:type="dxa"/>
          </w:tcMar>
        </w:tcPr>
        <w:p w14:paraId="51E8ED93" w14:textId="77777777" w:rsidR="008A69C3" w:rsidRPr="003E33FD" w:rsidRDefault="008A69C3" w:rsidP="00D721D5">
          <w:pPr>
            <w:pStyle w:val="Header"/>
            <w:rPr>
              <w:rFonts w:ascii="Finlandica" w:hAnsi="Finlandica"/>
              <w:sz w:val="18"/>
            </w:rPr>
          </w:pPr>
        </w:p>
      </w:tc>
      <w:tc>
        <w:tcPr>
          <w:tcW w:w="2609" w:type="dxa"/>
        </w:tcPr>
        <w:p w14:paraId="6FEEF6A4" w14:textId="77777777" w:rsidR="008A69C3" w:rsidRPr="00F30BCE" w:rsidRDefault="007B6B43" w:rsidP="00AC2B59">
          <w:pPr>
            <w:pStyle w:val="Header"/>
          </w:pPr>
          <w:sdt>
            <w:sdtPr>
              <w:rPr>
                <w:noProof/>
              </w:rPr>
              <w:alias w:val="Publish date"/>
              <w:tag w:val="PublishDate"/>
              <w:id w:val="-1045763374"/>
              <w:date>
                <w:dateFormat w:val="d.M.yyyy"/>
                <w:lid w:val="en-US"/>
                <w:storeMappedDataAs w:val="dateTime"/>
                <w:calendar w:val="gregorian"/>
              </w:date>
            </w:sdtPr>
            <w:sdtEndPr/>
            <w:sdtContent>
              <w:r w:rsidR="008A69C3" w:rsidRPr="003E33FD">
                <w:rPr>
                  <w:rFonts w:ascii="Finlandica" w:hAnsi="Finlandica"/>
                  <w:noProof/>
                  <w:sz w:val="18"/>
                </w:rPr>
                <w:t>Date</w:t>
              </w:r>
            </w:sdtContent>
          </w:sdt>
        </w:p>
      </w:tc>
      <w:tc>
        <w:tcPr>
          <w:tcW w:w="2520" w:type="dxa"/>
          <w:gridSpan w:val="2"/>
        </w:tcPr>
        <w:sdt>
          <w:sdtPr>
            <w:rPr>
              <w:rFonts w:ascii="Finlandica" w:hAnsi="Finlandica"/>
              <w:sz w:val="18"/>
            </w:rPr>
            <w:id w:val="-237640684"/>
          </w:sdtPr>
          <w:sdtEndPr/>
          <w:sdtContent>
            <w:p w14:paraId="3D78F467" w14:textId="77777777" w:rsidR="008A69C3" w:rsidRPr="003E33FD" w:rsidRDefault="008A69C3" w:rsidP="009077A3">
              <w:pPr>
                <w:pStyle w:val="Header"/>
                <w:rPr>
                  <w:rFonts w:ascii="Finlandica" w:hAnsi="Finlandica"/>
                  <w:sz w:val="18"/>
                </w:rPr>
              </w:pPr>
              <w:r>
                <w:rPr>
                  <w:rFonts w:ascii="Finlandica" w:hAnsi="Finlandica"/>
                  <w:sz w:val="18"/>
                </w:rPr>
                <w:t>Case number</w:t>
              </w:r>
            </w:p>
          </w:sdtContent>
        </w:sdt>
      </w:tc>
    </w:tr>
    <w:tr w:rsidR="008A69C3" w:rsidRPr="00F30BCE" w14:paraId="290F7FA0" w14:textId="77777777" w:rsidTr="000B74E6">
      <w:sdt>
        <w:sdtPr>
          <w:rPr>
            <w:rFonts w:ascii="Finlandica" w:hAnsi="Finlandica"/>
            <w:sz w:val="18"/>
          </w:rPr>
          <w:id w:val="777999837"/>
        </w:sdtPr>
        <w:sdtEndPr/>
        <w:sdtContent>
          <w:tc>
            <w:tcPr>
              <w:tcW w:w="5216" w:type="dxa"/>
              <w:tcMar>
                <w:left w:w="0" w:type="dxa"/>
              </w:tcMar>
            </w:tcPr>
            <w:p w14:paraId="442944D2" w14:textId="77777777" w:rsidR="008A69C3" w:rsidRPr="00F30BCE" w:rsidRDefault="008A69C3" w:rsidP="00432AED">
              <w:pPr>
                <w:pStyle w:val="Header"/>
              </w:pPr>
              <w:r>
                <w:rPr>
                  <w:rFonts w:ascii="Finlandica" w:hAnsi="Finlandica"/>
                  <w:sz w:val="18"/>
                </w:rPr>
                <w:t>Business unit</w:t>
              </w:r>
            </w:p>
          </w:tc>
        </w:sdtContent>
      </w:sdt>
      <w:tc>
        <w:tcPr>
          <w:tcW w:w="2609" w:type="dxa"/>
        </w:tcPr>
        <w:p w14:paraId="7E41FF62" w14:textId="77777777" w:rsidR="008A69C3" w:rsidRPr="00F30BCE" w:rsidRDefault="008A69C3" w:rsidP="001C4019">
          <w:pPr>
            <w:pStyle w:val="Header"/>
          </w:pPr>
        </w:p>
      </w:tc>
      <w:sdt>
        <w:sdtPr>
          <w:rPr>
            <w:rFonts w:ascii="Finlandica" w:hAnsi="Finlandica"/>
            <w:sz w:val="18"/>
          </w:rPr>
          <w:id w:val="1434242258"/>
        </w:sdtPr>
        <w:sdtEndPr/>
        <w:sdtContent>
          <w:tc>
            <w:tcPr>
              <w:tcW w:w="2520" w:type="dxa"/>
              <w:gridSpan w:val="2"/>
            </w:tcPr>
            <w:p w14:paraId="44EF3D4D" w14:textId="77777777" w:rsidR="008A69C3" w:rsidRPr="003E33FD" w:rsidRDefault="008A69C3" w:rsidP="009077A3">
              <w:pPr>
                <w:pStyle w:val="Header"/>
                <w:rPr>
                  <w:rFonts w:ascii="Finlandica" w:hAnsi="Finlandica"/>
                  <w:sz w:val="18"/>
                </w:rPr>
              </w:pPr>
              <w:r>
                <w:rPr>
                  <w:rFonts w:ascii="Finlandica" w:hAnsi="Finlandica"/>
                  <w:sz w:val="18"/>
                </w:rPr>
                <w:t>DM number</w:t>
              </w:r>
            </w:p>
          </w:tc>
        </w:sdtContent>
      </w:sdt>
    </w:tr>
  </w:tbl>
  <w:p w14:paraId="529FEFFF" w14:textId="77777777" w:rsidR="008A69C3" w:rsidRPr="00F30BCE" w:rsidRDefault="008A69C3" w:rsidP="005403BB">
    <w:pPr>
      <w:pStyle w:val="Header"/>
    </w:pPr>
    <w:r>
      <w:rPr>
        <w:noProof/>
      </w:rPr>
      <w:drawing>
        <wp:anchor distT="0" distB="0" distL="114300" distR="114300" simplePos="0" relativeHeight="251669504" behindDoc="0" locked="0" layoutInCell="1" allowOverlap="1" wp14:anchorId="05AB98F2" wp14:editId="23172161">
          <wp:simplePos x="0" y="0"/>
          <wp:positionH relativeFrom="column">
            <wp:posOffset>3810</wp:posOffset>
          </wp:positionH>
          <wp:positionV relativeFrom="paragraph">
            <wp:posOffset>-791541</wp:posOffset>
          </wp:positionV>
          <wp:extent cx="996950" cy="42418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6DF6E" w14:textId="77777777" w:rsidR="008A69C3" w:rsidRDefault="008A6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1"/>
      <w:tblW w:w="0" w:type="auto"/>
      <w:tblLayout w:type="fixed"/>
      <w:tblLook w:val="04A0" w:firstRow="1" w:lastRow="0" w:firstColumn="1" w:lastColumn="0" w:noHBand="0" w:noVBand="1"/>
    </w:tblPr>
    <w:tblGrid>
      <w:gridCol w:w="5216"/>
      <w:gridCol w:w="2609"/>
      <w:gridCol w:w="1304"/>
      <w:gridCol w:w="1216"/>
    </w:tblGrid>
    <w:tr w:rsidR="008A69C3" w:rsidRPr="00F30BCE" w14:paraId="37CDED6C" w14:textId="77777777" w:rsidTr="00FE2F5B">
      <w:tc>
        <w:tcPr>
          <w:tcW w:w="5216" w:type="dxa"/>
          <w:vMerge w:val="restart"/>
        </w:tcPr>
        <w:p w14:paraId="7F663A4C" w14:textId="77777777" w:rsidR="008A69C3" w:rsidRPr="00F30BCE" w:rsidRDefault="008A69C3" w:rsidP="00FE2F5B">
          <w:pPr>
            <w:pStyle w:val="Header"/>
          </w:pPr>
        </w:p>
      </w:tc>
      <w:sdt>
        <w:sdtPr>
          <w:rPr>
            <w:rFonts w:ascii="Finlandica" w:hAnsi="Finlandica"/>
            <w:b/>
            <w:sz w:val="18"/>
          </w:rPr>
          <w:id w:val="-1517764784"/>
        </w:sdtPr>
        <w:sdtEndPr/>
        <w:sdtContent>
          <w:tc>
            <w:tcPr>
              <w:tcW w:w="2609" w:type="dxa"/>
            </w:tcPr>
            <w:p w14:paraId="0FD76A5A" w14:textId="77777777" w:rsidR="008A69C3" w:rsidRPr="005A6BD8" w:rsidRDefault="008A69C3" w:rsidP="00B71ED3">
              <w:pPr>
                <w:pStyle w:val="Header"/>
                <w:rPr>
                  <w:b/>
                </w:rPr>
              </w:pPr>
              <w:r>
                <w:rPr>
                  <w:rFonts w:ascii="Finlandica" w:hAnsi="Finlandica"/>
                  <w:b/>
                  <w:sz w:val="18"/>
                </w:rPr>
                <w:t>Request for quotation</w:t>
              </w:r>
            </w:p>
          </w:tc>
        </w:sdtContent>
      </w:sdt>
      <w:tc>
        <w:tcPr>
          <w:tcW w:w="1304" w:type="dxa"/>
        </w:tcPr>
        <w:p w14:paraId="5617B22C" w14:textId="77777777" w:rsidR="008A69C3" w:rsidRPr="00F30BCE" w:rsidRDefault="008A69C3" w:rsidP="00FE2F5B">
          <w:pPr>
            <w:pStyle w:val="Header"/>
          </w:pPr>
        </w:p>
      </w:tc>
      <w:tc>
        <w:tcPr>
          <w:tcW w:w="1216" w:type="dxa"/>
        </w:tcPr>
        <w:p w14:paraId="661B13A7" w14:textId="0A9FC0AA" w:rsidR="008A69C3" w:rsidRPr="00F30BCE" w:rsidRDefault="008A69C3" w:rsidP="00FE2F5B">
          <w:pPr>
            <w:pStyle w:val="Header"/>
          </w:pPr>
          <w:r>
            <w:fldChar w:fldCharType="begin"/>
          </w:r>
          <w:r>
            <w:instrText xml:space="preserve"> PAGE  \* Arabic  \* MERGEFORMAT </w:instrText>
          </w:r>
          <w:r>
            <w:fldChar w:fldCharType="separate"/>
          </w:r>
          <w:r>
            <w:t>13</w:t>
          </w:r>
          <w:r>
            <w:fldChar w:fldCharType="end"/>
          </w:r>
          <w:r>
            <w:t xml:space="preserve"> (</w:t>
          </w:r>
          <w:r>
            <w:fldChar w:fldCharType="begin"/>
          </w:r>
          <w:r>
            <w:instrText xml:space="preserve"> NUMPAGES  \# "0" \* Arabic  \* MERGEFORMAT </w:instrText>
          </w:r>
          <w:r>
            <w:fldChar w:fldCharType="separate"/>
          </w:r>
          <w:r>
            <w:t>13</w:t>
          </w:r>
          <w:r>
            <w:fldChar w:fldCharType="end"/>
          </w:r>
          <w:r>
            <w:t>)</w:t>
          </w:r>
        </w:p>
      </w:tc>
    </w:tr>
    <w:tr w:rsidR="008A69C3" w:rsidRPr="00F30BCE" w14:paraId="75C60E7C" w14:textId="77777777" w:rsidTr="00FE2F5B">
      <w:tc>
        <w:tcPr>
          <w:tcW w:w="5216" w:type="dxa"/>
          <w:vMerge/>
        </w:tcPr>
        <w:p w14:paraId="721A1675" w14:textId="77777777" w:rsidR="008A69C3" w:rsidRPr="00F30BCE" w:rsidRDefault="008A69C3" w:rsidP="00FE2F5B">
          <w:pPr>
            <w:pStyle w:val="Header"/>
          </w:pPr>
        </w:p>
      </w:tc>
      <w:tc>
        <w:tcPr>
          <w:tcW w:w="2609" w:type="dxa"/>
        </w:tcPr>
        <w:p w14:paraId="6DDC789E" w14:textId="77777777" w:rsidR="008A69C3" w:rsidRPr="00F30BCE" w:rsidRDefault="008A69C3" w:rsidP="00FE2F5B">
          <w:pPr>
            <w:pStyle w:val="Header"/>
          </w:pPr>
        </w:p>
      </w:tc>
      <w:tc>
        <w:tcPr>
          <w:tcW w:w="2520" w:type="dxa"/>
          <w:gridSpan w:val="2"/>
        </w:tcPr>
        <w:p w14:paraId="3E0C37D0" w14:textId="77777777" w:rsidR="008A69C3" w:rsidRPr="00F30BCE" w:rsidRDefault="008A69C3" w:rsidP="00FE2F5B">
          <w:pPr>
            <w:pStyle w:val="Header"/>
          </w:pPr>
        </w:p>
      </w:tc>
    </w:tr>
    <w:tr w:rsidR="008A69C3" w:rsidRPr="00F30BCE" w14:paraId="142F10F1" w14:textId="77777777" w:rsidTr="00FE2F5B">
      <w:tc>
        <w:tcPr>
          <w:tcW w:w="5216" w:type="dxa"/>
          <w:vMerge/>
        </w:tcPr>
        <w:p w14:paraId="4A26A8C7" w14:textId="77777777" w:rsidR="008A69C3" w:rsidRPr="00F30BCE" w:rsidRDefault="008A69C3" w:rsidP="00FE2F5B">
          <w:pPr>
            <w:pStyle w:val="Header"/>
          </w:pPr>
        </w:p>
      </w:tc>
      <w:tc>
        <w:tcPr>
          <w:tcW w:w="2609" w:type="dxa"/>
        </w:tcPr>
        <w:p w14:paraId="4825AC57" w14:textId="77777777" w:rsidR="008A69C3" w:rsidRPr="00F30BCE" w:rsidRDefault="008A69C3" w:rsidP="00FE2F5B">
          <w:pPr>
            <w:pStyle w:val="Header"/>
          </w:pPr>
        </w:p>
      </w:tc>
      <w:tc>
        <w:tcPr>
          <w:tcW w:w="2520" w:type="dxa"/>
          <w:gridSpan w:val="2"/>
        </w:tcPr>
        <w:p w14:paraId="68515B79" w14:textId="77777777" w:rsidR="008A69C3" w:rsidRPr="00F30BCE" w:rsidRDefault="008A69C3" w:rsidP="00FE2F5B">
          <w:pPr>
            <w:pStyle w:val="Header"/>
          </w:pPr>
        </w:p>
      </w:tc>
    </w:tr>
    <w:tr w:rsidR="008A69C3" w:rsidRPr="00F30BCE" w14:paraId="071C0F60" w14:textId="77777777" w:rsidTr="00FE2F5B">
      <w:tc>
        <w:tcPr>
          <w:tcW w:w="5216" w:type="dxa"/>
          <w:tcMar>
            <w:left w:w="0" w:type="dxa"/>
          </w:tcMar>
        </w:tcPr>
        <w:p w14:paraId="6CA9BB2D" w14:textId="77777777" w:rsidR="008A69C3" w:rsidRPr="003E33FD" w:rsidRDefault="008A69C3" w:rsidP="00FE2F5B">
          <w:pPr>
            <w:pStyle w:val="Header"/>
            <w:rPr>
              <w:rFonts w:ascii="Finlandica" w:hAnsi="Finlandica"/>
              <w:sz w:val="18"/>
            </w:rPr>
          </w:pPr>
        </w:p>
      </w:tc>
      <w:tc>
        <w:tcPr>
          <w:tcW w:w="2609" w:type="dxa"/>
        </w:tcPr>
        <w:p w14:paraId="467E8E14" w14:textId="77777777" w:rsidR="008A69C3" w:rsidRPr="00F30BCE" w:rsidRDefault="007B6B43" w:rsidP="00FE2F5B">
          <w:pPr>
            <w:pStyle w:val="Header"/>
          </w:pPr>
          <w:sdt>
            <w:sdtPr>
              <w:rPr>
                <w:noProof/>
              </w:rPr>
              <w:alias w:val="Publish date"/>
              <w:tag w:val="PublishDate"/>
              <w:id w:val="-1255663900"/>
              <w:date>
                <w:dateFormat w:val="d.M.yyyy"/>
                <w:lid w:val="en-US"/>
                <w:storeMappedDataAs w:val="dateTime"/>
                <w:calendar w:val="gregorian"/>
              </w:date>
            </w:sdtPr>
            <w:sdtEndPr/>
            <w:sdtContent>
              <w:r w:rsidR="008A69C3" w:rsidRPr="003E33FD">
                <w:rPr>
                  <w:rFonts w:ascii="Finlandica" w:hAnsi="Finlandica"/>
                  <w:noProof/>
                  <w:sz w:val="18"/>
                </w:rPr>
                <w:t>Date</w:t>
              </w:r>
            </w:sdtContent>
          </w:sdt>
        </w:p>
      </w:tc>
      <w:tc>
        <w:tcPr>
          <w:tcW w:w="2520" w:type="dxa"/>
          <w:gridSpan w:val="2"/>
        </w:tcPr>
        <w:sdt>
          <w:sdtPr>
            <w:rPr>
              <w:rFonts w:ascii="Finlandica" w:hAnsi="Finlandica"/>
              <w:b/>
              <w:sz w:val="18"/>
            </w:rPr>
            <w:id w:val="2031913547"/>
          </w:sdtPr>
          <w:sdtEndPr/>
          <w:sdtContent>
            <w:p w14:paraId="001D824A" w14:textId="77777777" w:rsidR="008A69C3" w:rsidRPr="00E253A4" w:rsidRDefault="007B6B43" w:rsidP="00FE1795">
              <w:pPr>
                <w:pStyle w:val="Header"/>
                <w:rPr>
                  <w:rFonts w:ascii="Finlandica" w:hAnsi="Finlandica"/>
                  <w:b/>
                  <w:sz w:val="18"/>
                </w:rPr>
              </w:pPr>
            </w:p>
          </w:sdtContent>
        </w:sdt>
      </w:tc>
    </w:tr>
    <w:tr w:rsidR="008A69C3" w:rsidRPr="00F30BCE" w14:paraId="02D616F3" w14:textId="77777777" w:rsidTr="00FE2F5B">
      <w:sdt>
        <w:sdtPr>
          <w:rPr>
            <w:rFonts w:ascii="Finlandica" w:hAnsi="Finlandica"/>
            <w:sz w:val="18"/>
          </w:rPr>
          <w:id w:val="-1094552174"/>
        </w:sdtPr>
        <w:sdtEndPr/>
        <w:sdtContent>
          <w:tc>
            <w:tcPr>
              <w:tcW w:w="5216" w:type="dxa"/>
              <w:tcMar>
                <w:left w:w="0" w:type="dxa"/>
              </w:tcMar>
            </w:tcPr>
            <w:p w14:paraId="5A869C15" w14:textId="77777777" w:rsidR="008A69C3" w:rsidRPr="00F30BCE" w:rsidRDefault="008A69C3" w:rsidP="00FE2F5B">
              <w:pPr>
                <w:pStyle w:val="Header"/>
              </w:pPr>
              <w:r>
                <w:rPr>
                  <w:rFonts w:ascii="Finlandica" w:hAnsi="Finlandica"/>
                  <w:sz w:val="18"/>
                </w:rPr>
                <w:t>Innovation Funding Agency Business Finland</w:t>
              </w:r>
            </w:p>
          </w:tc>
        </w:sdtContent>
      </w:sdt>
      <w:tc>
        <w:tcPr>
          <w:tcW w:w="2609" w:type="dxa"/>
        </w:tcPr>
        <w:p w14:paraId="791EC169" w14:textId="77777777" w:rsidR="008A69C3" w:rsidRPr="00F30BCE" w:rsidRDefault="008A69C3" w:rsidP="00C008FA">
          <w:pPr>
            <w:pStyle w:val="Header"/>
          </w:pPr>
          <w:r>
            <w:t>May 8, 2019</w:t>
          </w:r>
        </w:p>
      </w:tc>
      <w:sdt>
        <w:sdtPr>
          <w:rPr>
            <w:rFonts w:ascii="Finlandica" w:hAnsi="Finlandica"/>
            <w:sz w:val="18"/>
          </w:rPr>
          <w:id w:val="-973440886"/>
        </w:sdtPr>
        <w:sdtEndPr/>
        <w:sdtContent>
          <w:tc>
            <w:tcPr>
              <w:tcW w:w="2520" w:type="dxa"/>
              <w:gridSpan w:val="2"/>
            </w:tcPr>
            <w:p w14:paraId="2BEECA5D" w14:textId="77777777" w:rsidR="008A69C3" w:rsidRPr="003E33FD" w:rsidRDefault="008A69C3" w:rsidP="00C008FA">
              <w:pPr>
                <w:pStyle w:val="Header"/>
                <w:rPr>
                  <w:rFonts w:ascii="Finlandica" w:hAnsi="Finlandica"/>
                  <w:sz w:val="18"/>
                </w:rPr>
              </w:pPr>
              <w:r>
                <w:rPr>
                  <w:rFonts w:ascii="Finlandica" w:hAnsi="Finlandica"/>
                  <w:sz w:val="18"/>
                </w:rPr>
                <w:t>DM2112885</w:t>
              </w:r>
            </w:p>
          </w:tc>
        </w:sdtContent>
      </w:sdt>
    </w:tr>
  </w:tbl>
  <w:p w14:paraId="6A3B0E7D" w14:textId="77777777" w:rsidR="008A69C3" w:rsidRPr="00F30BCE" w:rsidRDefault="008A69C3" w:rsidP="00FE2F5B">
    <w:pPr>
      <w:pStyle w:val="Header"/>
    </w:pPr>
    <w:r>
      <w:rPr>
        <w:noProof/>
      </w:rPr>
      <w:drawing>
        <wp:anchor distT="0" distB="0" distL="114300" distR="114300" simplePos="0" relativeHeight="251671552" behindDoc="0" locked="0" layoutInCell="1" allowOverlap="1" wp14:anchorId="4968592F" wp14:editId="43323CD6">
          <wp:simplePos x="0" y="0"/>
          <wp:positionH relativeFrom="column">
            <wp:posOffset>3810</wp:posOffset>
          </wp:positionH>
          <wp:positionV relativeFrom="paragraph">
            <wp:posOffset>-793662</wp:posOffset>
          </wp:positionV>
          <wp:extent cx="997200" cy="424624"/>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7C3AD" w14:textId="77777777" w:rsidR="008A69C3" w:rsidRPr="00DE62B0" w:rsidRDefault="008A69C3" w:rsidP="00FE2F5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94E" w14:textId="77777777" w:rsidR="008A69C3" w:rsidRDefault="008A69C3" w:rsidP="00FE2F5B">
    <w:pPr>
      <w:pStyle w:val="Header"/>
      <w:tabs>
        <w:tab w:val="left" w:pos="5040"/>
        <w:tab w:val="left" w:pos="7938"/>
      </w:tabs>
      <w:rPr>
        <w:rFonts w:cs="Arial"/>
      </w:rPr>
    </w:pPr>
    <w:r>
      <w:rPr>
        <w:noProof/>
      </w:rPr>
      <w:drawing>
        <wp:anchor distT="0" distB="0" distL="114300" distR="114300" simplePos="0" relativeHeight="251670528" behindDoc="0" locked="0" layoutInCell="1" allowOverlap="1" wp14:anchorId="7954B2A2" wp14:editId="4155E956">
          <wp:simplePos x="0" y="0"/>
          <wp:positionH relativeFrom="column">
            <wp:posOffset>-73660</wp:posOffset>
          </wp:positionH>
          <wp:positionV relativeFrom="paragraph">
            <wp:posOffset>-160655</wp:posOffset>
          </wp:positionV>
          <wp:extent cx="1071245" cy="31940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71245" cy="319405"/>
                  </a:xfrm>
                  <a:prstGeom prst="rect">
                    <a:avLst/>
                  </a:prstGeom>
                  <a:noFill/>
                  <a:ln w="9525">
                    <a:noFill/>
                    <a:miter lim="800000"/>
                    <a:headEnd/>
                    <a:tailEnd/>
                  </a:ln>
                </pic:spPr>
              </pic:pic>
            </a:graphicData>
          </a:graphic>
        </wp:anchor>
      </w:drawing>
    </w:r>
    <w:r>
      <w:tab/>
    </w:r>
    <w:sdt>
      <w:sdtPr>
        <w:id w:val="-1196073056"/>
        <w:text/>
      </w:sdtPr>
      <w:sdtEndPr/>
      <w:sdtContent>
        <w:r>
          <w:t>Request to participate</w:t>
        </w:r>
      </w:sdtContent>
    </w:sdt>
  </w:p>
  <w:p w14:paraId="338032EE" w14:textId="77777777" w:rsidR="008A69C3" w:rsidRDefault="008A69C3" w:rsidP="00FE2F5B">
    <w:pPr>
      <w:pStyle w:val="Header"/>
      <w:tabs>
        <w:tab w:val="left" w:pos="5040"/>
      </w:tabs>
      <w:rPr>
        <w:rFonts w:cs="Arial"/>
      </w:rPr>
    </w:pPr>
  </w:p>
  <w:p w14:paraId="582E93C6" w14:textId="77777777" w:rsidR="008A69C3" w:rsidRPr="00E47048" w:rsidRDefault="008A69C3" w:rsidP="00FE2F5B">
    <w:pPr>
      <w:pStyle w:val="Header"/>
      <w:tabs>
        <w:tab w:val="left" w:pos="5040"/>
      </w:tabs>
      <w:ind w:left="720"/>
      <w:rPr>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t xml:space="preserve">            </w:t>
    </w:r>
    <w:r>
      <w:t xml:space="preserve">DM </w:t>
    </w:r>
  </w:p>
  <w:tbl>
    <w:tblPr>
      <w:tblW w:w="11065" w:type="dxa"/>
      <w:tblLayout w:type="fixed"/>
      <w:tblLook w:val="04A0" w:firstRow="1" w:lastRow="0" w:firstColumn="1" w:lastColumn="0" w:noHBand="0" w:noVBand="1"/>
    </w:tblPr>
    <w:tblGrid>
      <w:gridCol w:w="720"/>
      <w:gridCol w:w="4496"/>
      <w:gridCol w:w="720"/>
      <w:gridCol w:w="1889"/>
      <w:gridCol w:w="720"/>
      <w:gridCol w:w="1800"/>
      <w:gridCol w:w="720"/>
    </w:tblGrid>
    <w:tr w:rsidR="008A69C3" w:rsidRPr="00CC77D4" w14:paraId="6447C5EF" w14:textId="77777777" w:rsidTr="00FE2F5B">
      <w:trPr>
        <w:gridBefore w:val="1"/>
        <w:wBefore w:w="720" w:type="dxa"/>
      </w:trPr>
      <w:tc>
        <w:tcPr>
          <w:tcW w:w="5216" w:type="dxa"/>
          <w:gridSpan w:val="2"/>
        </w:tcPr>
        <w:p w14:paraId="0DE7FF6E" w14:textId="77777777" w:rsidR="008A69C3" w:rsidRPr="00D91E88" w:rsidRDefault="008A69C3" w:rsidP="00FE2F5B">
          <w:pPr>
            <w:pStyle w:val="Header"/>
          </w:pPr>
        </w:p>
      </w:tc>
      <w:tc>
        <w:tcPr>
          <w:tcW w:w="2609" w:type="dxa"/>
          <w:gridSpan w:val="2"/>
        </w:tcPr>
        <w:p w14:paraId="183ED30A" w14:textId="77777777" w:rsidR="008A69C3" w:rsidRDefault="008A69C3" w:rsidP="00FE2F5B">
          <w:pPr>
            <w:pStyle w:val="Header"/>
          </w:pPr>
        </w:p>
      </w:tc>
      <w:sdt>
        <w:sdtPr>
          <w:rPr>
            <w:noProof/>
          </w:rPr>
          <w:id w:val="-1731445738"/>
          <w:text/>
        </w:sdtPr>
        <w:sdtEndPr/>
        <w:sdtContent>
          <w:tc>
            <w:tcPr>
              <w:tcW w:w="2520" w:type="dxa"/>
              <w:gridSpan w:val="2"/>
            </w:tcPr>
            <w:p w14:paraId="3D32E353" w14:textId="77777777" w:rsidR="008A69C3" w:rsidRPr="00CC77D4" w:rsidRDefault="008A69C3" w:rsidP="00FE2F5B">
              <w:pPr>
                <w:pStyle w:val="Header"/>
                <w:rPr>
                  <w:color w:val="000000" w:themeColor="background2"/>
                </w:rPr>
              </w:pPr>
              <w:r>
                <w:t>Record</w:t>
              </w:r>
            </w:p>
          </w:tc>
        </w:sdtContent>
      </w:sdt>
    </w:tr>
    <w:tr w:rsidR="008A69C3" w:rsidRPr="00CC77D4" w14:paraId="01C69693" w14:textId="77777777" w:rsidTr="00FE2F5B">
      <w:trPr>
        <w:gridAfter w:val="1"/>
        <w:wAfter w:w="720" w:type="dxa"/>
      </w:trPr>
      <w:sdt>
        <w:sdtPr>
          <w:id w:val="1996839494"/>
          <w:showingPlcHdr/>
          <w:text/>
        </w:sdtPr>
        <w:sdtEndPr/>
        <w:sdtContent>
          <w:tc>
            <w:tcPr>
              <w:tcW w:w="5216" w:type="dxa"/>
              <w:gridSpan w:val="2"/>
            </w:tcPr>
            <w:p w14:paraId="30815969" w14:textId="77777777" w:rsidR="008A69C3" w:rsidRPr="00D91E88" w:rsidRDefault="008A69C3" w:rsidP="00FE2F5B">
              <w:pPr>
                <w:pStyle w:val="Header"/>
              </w:pPr>
              <w:r>
                <w:t xml:space="preserve">     </w:t>
              </w:r>
            </w:p>
          </w:tc>
        </w:sdtContent>
      </w:sdt>
      <w:tc>
        <w:tcPr>
          <w:tcW w:w="2609" w:type="dxa"/>
          <w:gridSpan w:val="2"/>
        </w:tcPr>
        <w:p w14:paraId="6D4FE716" w14:textId="77777777" w:rsidR="008A69C3" w:rsidRPr="00E846B4" w:rsidRDefault="007B6B43" w:rsidP="00FE2F5B">
          <w:pPr>
            <w:pStyle w:val="Header"/>
          </w:pPr>
          <w:sdt>
            <w:sdtPr>
              <w:rPr>
                <w:noProof/>
              </w:rPr>
              <w:id w:val="-1875841298"/>
              <w:date>
                <w:dateFormat w:val="d.M.yyyy"/>
                <w:lid w:val="en-US"/>
                <w:storeMappedDataAs w:val="dateTime"/>
                <w:calendar w:val="gregorian"/>
              </w:date>
            </w:sdtPr>
            <w:sdtEndPr/>
            <w:sdtContent>
              <w:r w:rsidR="008A69C3">
                <w:rPr>
                  <w:noProof/>
                </w:rPr>
                <w:t>xx.xx.201x</w:t>
              </w:r>
            </w:sdtContent>
          </w:sdt>
        </w:p>
      </w:tc>
      <w:tc>
        <w:tcPr>
          <w:tcW w:w="2520" w:type="dxa"/>
          <w:gridSpan w:val="2"/>
        </w:tcPr>
        <w:p w14:paraId="2D611DF2" w14:textId="77777777" w:rsidR="008A69C3" w:rsidRPr="00CC77D4" w:rsidRDefault="008A69C3" w:rsidP="00FE2F5B">
          <w:pPr>
            <w:pStyle w:val="Header"/>
            <w:rPr>
              <w:color w:val="000000" w:themeColor="background2"/>
            </w:rPr>
          </w:pPr>
          <w:r>
            <w:rPr>
              <w:color w:val="000000" w:themeColor="background2"/>
            </w:rPr>
            <w:t>1111</w:t>
          </w:r>
        </w:p>
      </w:tc>
    </w:tr>
  </w:tbl>
  <w:p w14:paraId="3A8B27B8" w14:textId="77777777" w:rsidR="008A69C3" w:rsidRDefault="008A69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16"/>
      <w:gridCol w:w="2609"/>
      <w:gridCol w:w="1304"/>
      <w:gridCol w:w="1216"/>
    </w:tblGrid>
    <w:tr w:rsidR="008A69C3" w:rsidRPr="00F30BCE" w14:paraId="4C76AF44" w14:textId="77777777" w:rsidTr="00FE2F5B">
      <w:tc>
        <w:tcPr>
          <w:tcW w:w="5216" w:type="dxa"/>
          <w:vMerge w:val="restart"/>
        </w:tcPr>
        <w:p w14:paraId="1525FA21" w14:textId="77777777" w:rsidR="008A69C3" w:rsidRPr="00F30BCE" w:rsidRDefault="008A69C3" w:rsidP="00FE2F5B">
          <w:pPr>
            <w:pStyle w:val="Header"/>
          </w:pPr>
        </w:p>
      </w:tc>
      <w:sdt>
        <w:sdtPr>
          <w:rPr>
            <w:rFonts w:ascii="Finlandica" w:hAnsi="Finlandica"/>
            <w:b/>
            <w:sz w:val="18"/>
          </w:rPr>
          <w:id w:val="-544371860"/>
        </w:sdtPr>
        <w:sdtEndPr/>
        <w:sdtContent>
          <w:tc>
            <w:tcPr>
              <w:tcW w:w="2609" w:type="dxa"/>
            </w:tcPr>
            <w:p w14:paraId="6CF973F1" w14:textId="77777777" w:rsidR="008A69C3" w:rsidRPr="005A6BD8" w:rsidRDefault="008A69C3" w:rsidP="005110EB">
              <w:pPr>
                <w:pStyle w:val="Header"/>
                <w:rPr>
                  <w:b/>
                </w:rPr>
              </w:pPr>
              <w:r>
                <w:rPr>
                  <w:rFonts w:ascii="Finlandica" w:hAnsi="Finlandica"/>
                  <w:b/>
                  <w:sz w:val="18"/>
                </w:rPr>
                <w:t>COMPETITION FOR LEADING COMPANIES</w:t>
              </w:r>
            </w:p>
          </w:tc>
        </w:sdtContent>
      </w:sdt>
      <w:tc>
        <w:tcPr>
          <w:tcW w:w="1304" w:type="dxa"/>
        </w:tcPr>
        <w:p w14:paraId="38E1C7FB" w14:textId="77777777" w:rsidR="008A69C3" w:rsidRPr="00F30BCE" w:rsidRDefault="008A69C3" w:rsidP="00FE2F5B">
          <w:pPr>
            <w:pStyle w:val="Header"/>
          </w:pPr>
        </w:p>
      </w:tc>
      <w:tc>
        <w:tcPr>
          <w:tcW w:w="1216" w:type="dxa"/>
        </w:tcPr>
        <w:p w14:paraId="48C1C385" w14:textId="5719008D" w:rsidR="008A69C3" w:rsidRPr="00F30BCE" w:rsidRDefault="008A69C3" w:rsidP="00FE2F5B">
          <w:pPr>
            <w:pStyle w:val="Header"/>
          </w:pPr>
          <w:r>
            <w:fldChar w:fldCharType="begin"/>
          </w:r>
          <w:r>
            <w:instrText xml:space="preserve"> PAGE  \* Arabic  \* MERGEFORMAT </w:instrText>
          </w:r>
          <w:r>
            <w:fldChar w:fldCharType="separate"/>
          </w:r>
          <w:r w:rsidR="00BE1A0A">
            <w:rPr>
              <w:noProof/>
            </w:rPr>
            <w:t>12</w:t>
          </w:r>
          <w:r>
            <w:fldChar w:fldCharType="end"/>
          </w:r>
          <w:r>
            <w:t xml:space="preserve"> (</w:t>
          </w:r>
          <w:r>
            <w:fldChar w:fldCharType="begin"/>
          </w:r>
          <w:r>
            <w:instrText xml:space="preserve"> NUMPAGES  \# "0" \* Arabic  \* MERGEFORMAT </w:instrText>
          </w:r>
          <w:r>
            <w:fldChar w:fldCharType="separate"/>
          </w:r>
          <w:r w:rsidR="00BE1A0A">
            <w:rPr>
              <w:noProof/>
            </w:rPr>
            <w:t>12</w:t>
          </w:r>
          <w:r>
            <w:fldChar w:fldCharType="end"/>
          </w:r>
          <w:r>
            <w:t>)</w:t>
          </w:r>
        </w:p>
      </w:tc>
    </w:tr>
    <w:tr w:rsidR="008A69C3" w:rsidRPr="00F30BCE" w14:paraId="114A450F" w14:textId="77777777" w:rsidTr="00FE2F5B">
      <w:tc>
        <w:tcPr>
          <w:tcW w:w="5216" w:type="dxa"/>
          <w:vMerge/>
        </w:tcPr>
        <w:p w14:paraId="002E9767" w14:textId="77777777" w:rsidR="008A69C3" w:rsidRPr="00F30BCE" w:rsidRDefault="008A69C3" w:rsidP="00FE2F5B">
          <w:pPr>
            <w:pStyle w:val="Header"/>
          </w:pPr>
        </w:p>
      </w:tc>
      <w:tc>
        <w:tcPr>
          <w:tcW w:w="2609" w:type="dxa"/>
        </w:tcPr>
        <w:p w14:paraId="1672F9C7" w14:textId="77777777" w:rsidR="008A69C3" w:rsidRPr="00F30BCE" w:rsidRDefault="008A69C3" w:rsidP="00FE2F5B">
          <w:pPr>
            <w:pStyle w:val="Header"/>
          </w:pPr>
        </w:p>
      </w:tc>
      <w:tc>
        <w:tcPr>
          <w:tcW w:w="2520" w:type="dxa"/>
          <w:gridSpan w:val="2"/>
        </w:tcPr>
        <w:p w14:paraId="53E4F2FA" w14:textId="77777777" w:rsidR="008A69C3" w:rsidRPr="00F30BCE" w:rsidRDefault="008A69C3" w:rsidP="00FE2F5B">
          <w:pPr>
            <w:pStyle w:val="Header"/>
          </w:pPr>
        </w:p>
      </w:tc>
    </w:tr>
    <w:tr w:rsidR="008A69C3" w:rsidRPr="00F30BCE" w14:paraId="15A8002C" w14:textId="77777777" w:rsidTr="00FE2F5B">
      <w:tc>
        <w:tcPr>
          <w:tcW w:w="5216" w:type="dxa"/>
          <w:vMerge/>
        </w:tcPr>
        <w:p w14:paraId="69480D24" w14:textId="77777777" w:rsidR="008A69C3" w:rsidRPr="00F30BCE" w:rsidRDefault="008A69C3" w:rsidP="00FE2F5B">
          <w:pPr>
            <w:pStyle w:val="Header"/>
          </w:pPr>
        </w:p>
      </w:tc>
      <w:tc>
        <w:tcPr>
          <w:tcW w:w="2609" w:type="dxa"/>
        </w:tcPr>
        <w:p w14:paraId="0C2CFCDE" w14:textId="77777777" w:rsidR="008A69C3" w:rsidRPr="00F30BCE" w:rsidRDefault="008A69C3" w:rsidP="00FE2F5B">
          <w:pPr>
            <w:pStyle w:val="Header"/>
          </w:pPr>
        </w:p>
      </w:tc>
      <w:tc>
        <w:tcPr>
          <w:tcW w:w="2520" w:type="dxa"/>
          <w:gridSpan w:val="2"/>
        </w:tcPr>
        <w:p w14:paraId="34ED7B82" w14:textId="77777777" w:rsidR="008A69C3" w:rsidRPr="00F30BCE" w:rsidRDefault="008A69C3" w:rsidP="00FE2F5B">
          <w:pPr>
            <w:pStyle w:val="Header"/>
          </w:pPr>
        </w:p>
      </w:tc>
    </w:tr>
    <w:tr w:rsidR="008A69C3" w:rsidRPr="00F30BCE" w14:paraId="3216B864" w14:textId="77777777" w:rsidTr="00FE2F5B">
      <w:tc>
        <w:tcPr>
          <w:tcW w:w="5216" w:type="dxa"/>
          <w:tcMar>
            <w:left w:w="0" w:type="dxa"/>
          </w:tcMar>
        </w:tcPr>
        <w:p w14:paraId="691B5892" w14:textId="77777777" w:rsidR="008A69C3" w:rsidRPr="003E33FD" w:rsidRDefault="008A69C3" w:rsidP="00FE2F5B">
          <w:pPr>
            <w:pStyle w:val="Header"/>
            <w:rPr>
              <w:rFonts w:ascii="Finlandica" w:hAnsi="Finlandica"/>
              <w:sz w:val="18"/>
            </w:rPr>
          </w:pPr>
        </w:p>
      </w:tc>
      <w:tc>
        <w:tcPr>
          <w:tcW w:w="2609" w:type="dxa"/>
        </w:tcPr>
        <w:p w14:paraId="5921C8E8" w14:textId="77777777" w:rsidR="008A69C3" w:rsidRPr="00F30BCE" w:rsidRDefault="007B6B43" w:rsidP="00FE2F5B">
          <w:pPr>
            <w:pStyle w:val="Header"/>
          </w:pPr>
          <w:sdt>
            <w:sdtPr>
              <w:rPr>
                <w:noProof/>
              </w:rPr>
              <w:alias w:val="Publish date"/>
              <w:tag w:val="PublishDate"/>
              <w:id w:val="480734927"/>
              <w:date>
                <w:dateFormat w:val="d.M.yyyy"/>
                <w:lid w:val="en-US"/>
                <w:storeMappedDataAs w:val="dateTime"/>
                <w:calendar w:val="gregorian"/>
              </w:date>
            </w:sdtPr>
            <w:sdtEndPr/>
            <w:sdtContent>
              <w:r w:rsidR="008A69C3" w:rsidRPr="003E33FD">
                <w:rPr>
                  <w:rFonts w:ascii="Finlandica" w:hAnsi="Finlandica"/>
                  <w:noProof/>
                  <w:sz w:val="18"/>
                </w:rPr>
                <w:t>Date</w:t>
              </w:r>
            </w:sdtContent>
          </w:sdt>
        </w:p>
      </w:tc>
      <w:tc>
        <w:tcPr>
          <w:tcW w:w="2520" w:type="dxa"/>
          <w:gridSpan w:val="2"/>
        </w:tcPr>
        <w:sdt>
          <w:sdtPr>
            <w:rPr>
              <w:rFonts w:ascii="Finlandica" w:hAnsi="Finlandica"/>
              <w:b/>
              <w:sz w:val="18"/>
            </w:rPr>
            <w:id w:val="1328790850"/>
          </w:sdtPr>
          <w:sdtEndPr/>
          <w:sdtContent>
            <w:p w14:paraId="00254D64" w14:textId="77777777" w:rsidR="008A69C3" w:rsidRPr="00E253A4" w:rsidRDefault="007B6B43" w:rsidP="00FE1795">
              <w:pPr>
                <w:pStyle w:val="Header"/>
                <w:rPr>
                  <w:rFonts w:ascii="Finlandica" w:hAnsi="Finlandica"/>
                  <w:b/>
                  <w:sz w:val="18"/>
                </w:rPr>
              </w:pPr>
            </w:p>
          </w:sdtContent>
        </w:sdt>
      </w:tc>
    </w:tr>
    <w:tr w:rsidR="008A69C3" w:rsidRPr="00D50B66" w14:paraId="0AFD68A4" w14:textId="77777777" w:rsidTr="00FE2F5B">
      <w:sdt>
        <w:sdtPr>
          <w:rPr>
            <w:rFonts w:ascii="Finlandica" w:hAnsi="Finlandica"/>
            <w:sz w:val="18"/>
          </w:rPr>
          <w:id w:val="-176048147"/>
        </w:sdtPr>
        <w:sdtEndPr/>
        <w:sdtContent>
          <w:tc>
            <w:tcPr>
              <w:tcW w:w="5216" w:type="dxa"/>
              <w:tcMar>
                <w:left w:w="0" w:type="dxa"/>
              </w:tcMar>
            </w:tcPr>
            <w:p w14:paraId="2CAC9D9C" w14:textId="77777777" w:rsidR="008A69C3" w:rsidRPr="004C63C1" w:rsidRDefault="008A69C3" w:rsidP="00FE2F5B">
              <w:pPr>
                <w:pStyle w:val="Header"/>
              </w:pPr>
              <w:r>
                <w:rPr>
                  <w:rFonts w:ascii="Finlandica" w:hAnsi="Finlandica"/>
                  <w:sz w:val="18"/>
                </w:rPr>
                <w:t>Innovation Funding Agency Business Finland</w:t>
              </w:r>
            </w:p>
          </w:tc>
        </w:sdtContent>
      </w:sdt>
      <w:tc>
        <w:tcPr>
          <w:tcW w:w="2609" w:type="dxa"/>
        </w:tcPr>
        <w:p w14:paraId="75274442" w14:textId="0176C862" w:rsidR="008A69C3" w:rsidRPr="0078456E" w:rsidRDefault="008A69C3" w:rsidP="00FE2F5B">
          <w:pPr>
            <w:pStyle w:val="Header"/>
          </w:pPr>
          <w:r>
            <w:t>June 24, 2021</w:t>
          </w:r>
        </w:p>
      </w:tc>
      <w:sdt>
        <w:sdtPr>
          <w:rPr>
            <w:rFonts w:ascii="Finlandica" w:hAnsi="Finlandica"/>
            <w:sz w:val="18"/>
          </w:rPr>
          <w:id w:val="1455213360"/>
          <w:showingPlcHdr/>
        </w:sdtPr>
        <w:sdtEndPr/>
        <w:sdtContent>
          <w:tc>
            <w:tcPr>
              <w:tcW w:w="2520" w:type="dxa"/>
              <w:gridSpan w:val="2"/>
            </w:tcPr>
            <w:p w14:paraId="7E7288F7" w14:textId="5869B7B0" w:rsidR="008A69C3" w:rsidRPr="0078456E" w:rsidRDefault="008A69C3" w:rsidP="005906A9">
              <w:pPr>
                <w:pStyle w:val="Header"/>
                <w:rPr>
                  <w:rFonts w:ascii="Finlandica" w:hAnsi="Finlandica"/>
                  <w:sz w:val="18"/>
                </w:rPr>
              </w:pPr>
              <w:r>
                <w:rPr>
                  <w:rFonts w:ascii="Finlandica" w:hAnsi="Finlandica"/>
                  <w:sz w:val="18"/>
                </w:rPr>
                <w:t xml:space="preserve">     </w:t>
              </w:r>
            </w:p>
          </w:tc>
        </w:sdtContent>
      </w:sdt>
    </w:tr>
  </w:tbl>
  <w:p w14:paraId="36A40743" w14:textId="77777777" w:rsidR="008A69C3" w:rsidRPr="0078456E" w:rsidRDefault="008A69C3" w:rsidP="00FE2F5B">
    <w:pPr>
      <w:pStyle w:val="Header"/>
    </w:pPr>
    <w:r>
      <w:rPr>
        <w:noProof/>
      </w:rPr>
      <w:drawing>
        <wp:anchor distT="0" distB="0" distL="114300" distR="114300" simplePos="0" relativeHeight="251665408" behindDoc="0" locked="0" layoutInCell="1" allowOverlap="1" wp14:anchorId="17E56515" wp14:editId="56638C20">
          <wp:simplePos x="0" y="0"/>
          <wp:positionH relativeFrom="column">
            <wp:posOffset>3810</wp:posOffset>
          </wp:positionH>
          <wp:positionV relativeFrom="paragraph">
            <wp:posOffset>-793662</wp:posOffset>
          </wp:positionV>
          <wp:extent cx="997200" cy="424624"/>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76B35" w14:textId="77777777" w:rsidR="008A69C3" w:rsidRPr="0078456E" w:rsidRDefault="008A69C3" w:rsidP="00FE2F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DD1"/>
    <w:multiLevelType w:val="hybridMultilevel"/>
    <w:tmpl w:val="77E891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A46A11"/>
    <w:multiLevelType w:val="multilevel"/>
    <w:tmpl w:val="F73A360A"/>
    <w:styleLink w:val="Tekesnumerointi"/>
    <w:lvl w:ilvl="0">
      <w:start w:val="1"/>
      <w:numFmt w:val="decimal"/>
      <w:pStyle w:val="ListNumber"/>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 w15:restartNumberingAfterBreak="0">
    <w:nsid w:val="07CA7EB4"/>
    <w:multiLevelType w:val="hybridMultilevel"/>
    <w:tmpl w:val="394A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65888"/>
    <w:multiLevelType w:val="hybridMultilevel"/>
    <w:tmpl w:val="2F5063EE"/>
    <w:lvl w:ilvl="0" w:tplc="410008B6">
      <w:start w:val="1"/>
      <w:numFmt w:val="bullet"/>
      <w:lvlText w:val="•"/>
      <w:lvlJc w:val="left"/>
      <w:pPr>
        <w:tabs>
          <w:tab w:val="num" w:pos="1440"/>
        </w:tabs>
        <w:ind w:left="1440" w:hanging="360"/>
      </w:pPr>
      <w:rPr>
        <w:rFonts w:ascii="Arial" w:hAnsi="Arial" w:hint="default"/>
      </w:rPr>
    </w:lvl>
    <w:lvl w:ilvl="1" w:tplc="8A80E454" w:tentative="1">
      <w:start w:val="1"/>
      <w:numFmt w:val="bullet"/>
      <w:lvlText w:val="•"/>
      <w:lvlJc w:val="left"/>
      <w:pPr>
        <w:tabs>
          <w:tab w:val="num" w:pos="2160"/>
        </w:tabs>
        <w:ind w:left="2160" w:hanging="360"/>
      </w:pPr>
      <w:rPr>
        <w:rFonts w:ascii="Arial" w:hAnsi="Arial" w:hint="default"/>
      </w:rPr>
    </w:lvl>
    <w:lvl w:ilvl="2" w:tplc="ED82200A" w:tentative="1">
      <w:start w:val="1"/>
      <w:numFmt w:val="bullet"/>
      <w:lvlText w:val="•"/>
      <w:lvlJc w:val="left"/>
      <w:pPr>
        <w:tabs>
          <w:tab w:val="num" w:pos="2880"/>
        </w:tabs>
        <w:ind w:left="2880" w:hanging="360"/>
      </w:pPr>
      <w:rPr>
        <w:rFonts w:ascii="Arial" w:hAnsi="Arial" w:hint="default"/>
      </w:rPr>
    </w:lvl>
    <w:lvl w:ilvl="3" w:tplc="A762FAB2" w:tentative="1">
      <w:start w:val="1"/>
      <w:numFmt w:val="bullet"/>
      <w:lvlText w:val="•"/>
      <w:lvlJc w:val="left"/>
      <w:pPr>
        <w:tabs>
          <w:tab w:val="num" w:pos="3600"/>
        </w:tabs>
        <w:ind w:left="3600" w:hanging="360"/>
      </w:pPr>
      <w:rPr>
        <w:rFonts w:ascii="Arial" w:hAnsi="Arial" w:hint="default"/>
      </w:rPr>
    </w:lvl>
    <w:lvl w:ilvl="4" w:tplc="42CCE5D4" w:tentative="1">
      <w:start w:val="1"/>
      <w:numFmt w:val="bullet"/>
      <w:lvlText w:val="•"/>
      <w:lvlJc w:val="left"/>
      <w:pPr>
        <w:tabs>
          <w:tab w:val="num" w:pos="4320"/>
        </w:tabs>
        <w:ind w:left="4320" w:hanging="360"/>
      </w:pPr>
      <w:rPr>
        <w:rFonts w:ascii="Arial" w:hAnsi="Arial" w:hint="default"/>
      </w:rPr>
    </w:lvl>
    <w:lvl w:ilvl="5" w:tplc="764CE1AE" w:tentative="1">
      <w:start w:val="1"/>
      <w:numFmt w:val="bullet"/>
      <w:lvlText w:val="•"/>
      <w:lvlJc w:val="left"/>
      <w:pPr>
        <w:tabs>
          <w:tab w:val="num" w:pos="5040"/>
        </w:tabs>
        <w:ind w:left="5040" w:hanging="360"/>
      </w:pPr>
      <w:rPr>
        <w:rFonts w:ascii="Arial" w:hAnsi="Arial" w:hint="default"/>
      </w:rPr>
    </w:lvl>
    <w:lvl w:ilvl="6" w:tplc="8EBE9CD4" w:tentative="1">
      <w:start w:val="1"/>
      <w:numFmt w:val="bullet"/>
      <w:lvlText w:val="•"/>
      <w:lvlJc w:val="left"/>
      <w:pPr>
        <w:tabs>
          <w:tab w:val="num" w:pos="5760"/>
        </w:tabs>
        <w:ind w:left="5760" w:hanging="360"/>
      </w:pPr>
      <w:rPr>
        <w:rFonts w:ascii="Arial" w:hAnsi="Arial" w:hint="default"/>
      </w:rPr>
    </w:lvl>
    <w:lvl w:ilvl="7" w:tplc="03E2781E" w:tentative="1">
      <w:start w:val="1"/>
      <w:numFmt w:val="bullet"/>
      <w:lvlText w:val="•"/>
      <w:lvlJc w:val="left"/>
      <w:pPr>
        <w:tabs>
          <w:tab w:val="num" w:pos="6480"/>
        </w:tabs>
        <w:ind w:left="6480" w:hanging="360"/>
      </w:pPr>
      <w:rPr>
        <w:rFonts w:ascii="Arial" w:hAnsi="Arial" w:hint="default"/>
      </w:rPr>
    </w:lvl>
    <w:lvl w:ilvl="8" w:tplc="765E5140"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08A25722"/>
    <w:multiLevelType w:val="hybridMultilevel"/>
    <w:tmpl w:val="F52A1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06390"/>
    <w:multiLevelType w:val="hybridMultilevel"/>
    <w:tmpl w:val="82C2C78A"/>
    <w:lvl w:ilvl="0" w:tplc="160AF0DA">
      <w:start w:val="1"/>
      <w:numFmt w:val="bullet"/>
      <w:lvlText w:val="-"/>
      <w:lvlJc w:val="left"/>
      <w:pPr>
        <w:ind w:left="1664" w:hanging="360"/>
      </w:pPr>
      <w:rPr>
        <w:rFonts w:ascii="Finlandica" w:eastAsiaTheme="minorHAnsi" w:hAnsi="Finlandica" w:cstheme="majorHAns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C1E1F9C"/>
    <w:multiLevelType w:val="hybridMultilevel"/>
    <w:tmpl w:val="94CAA6D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7" w15:restartNumberingAfterBreak="0">
    <w:nsid w:val="0C4D1D1C"/>
    <w:multiLevelType w:val="hybridMultilevel"/>
    <w:tmpl w:val="D1FC6250"/>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8" w15:restartNumberingAfterBreak="0">
    <w:nsid w:val="0CFE27E3"/>
    <w:multiLevelType w:val="hybridMultilevel"/>
    <w:tmpl w:val="1D52478E"/>
    <w:lvl w:ilvl="0" w:tplc="DD00C5C2">
      <w:start w:val="1"/>
      <w:numFmt w:val="bullet"/>
      <w:lvlText w:val="-"/>
      <w:lvlJc w:val="left"/>
      <w:pPr>
        <w:ind w:left="1080" w:hanging="360"/>
      </w:pPr>
      <w:rPr>
        <w:rFonts w:ascii="Calibri" w:eastAsiaTheme="minorHAnsi" w:hAnsi="Calibri"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0E6D0C16"/>
    <w:multiLevelType w:val="hybridMultilevel"/>
    <w:tmpl w:val="96ACD320"/>
    <w:lvl w:ilvl="0" w:tplc="160AF0DA">
      <w:start w:val="1"/>
      <w:numFmt w:val="bullet"/>
      <w:lvlText w:val="-"/>
      <w:lvlJc w:val="left"/>
      <w:pPr>
        <w:ind w:left="2023" w:hanging="360"/>
      </w:pPr>
      <w:rPr>
        <w:rFonts w:ascii="Finlandica" w:eastAsiaTheme="minorHAnsi" w:hAnsi="Finlandica" w:cstheme="majorHAnsi"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3463" w:hanging="360"/>
      </w:pPr>
      <w:rPr>
        <w:rFonts w:ascii="Wingdings" w:hAnsi="Wingdings" w:hint="default"/>
      </w:rPr>
    </w:lvl>
    <w:lvl w:ilvl="3" w:tplc="04090001" w:tentative="1">
      <w:start w:val="1"/>
      <w:numFmt w:val="bullet"/>
      <w:lvlText w:val=""/>
      <w:lvlJc w:val="left"/>
      <w:pPr>
        <w:ind w:left="4183" w:hanging="360"/>
      </w:pPr>
      <w:rPr>
        <w:rFonts w:ascii="Symbol" w:hAnsi="Symbol" w:hint="default"/>
      </w:rPr>
    </w:lvl>
    <w:lvl w:ilvl="4" w:tplc="04090003" w:tentative="1">
      <w:start w:val="1"/>
      <w:numFmt w:val="bullet"/>
      <w:lvlText w:val="o"/>
      <w:lvlJc w:val="left"/>
      <w:pPr>
        <w:ind w:left="4903" w:hanging="360"/>
      </w:pPr>
      <w:rPr>
        <w:rFonts w:ascii="Courier New" w:hAnsi="Courier New" w:cs="Courier New" w:hint="default"/>
      </w:rPr>
    </w:lvl>
    <w:lvl w:ilvl="5" w:tplc="04090005" w:tentative="1">
      <w:start w:val="1"/>
      <w:numFmt w:val="bullet"/>
      <w:lvlText w:val=""/>
      <w:lvlJc w:val="left"/>
      <w:pPr>
        <w:ind w:left="5623" w:hanging="360"/>
      </w:pPr>
      <w:rPr>
        <w:rFonts w:ascii="Wingdings" w:hAnsi="Wingdings" w:hint="default"/>
      </w:rPr>
    </w:lvl>
    <w:lvl w:ilvl="6" w:tplc="04090001" w:tentative="1">
      <w:start w:val="1"/>
      <w:numFmt w:val="bullet"/>
      <w:lvlText w:val=""/>
      <w:lvlJc w:val="left"/>
      <w:pPr>
        <w:ind w:left="6343" w:hanging="360"/>
      </w:pPr>
      <w:rPr>
        <w:rFonts w:ascii="Symbol" w:hAnsi="Symbol" w:hint="default"/>
      </w:rPr>
    </w:lvl>
    <w:lvl w:ilvl="7" w:tplc="04090003" w:tentative="1">
      <w:start w:val="1"/>
      <w:numFmt w:val="bullet"/>
      <w:lvlText w:val="o"/>
      <w:lvlJc w:val="left"/>
      <w:pPr>
        <w:ind w:left="7063" w:hanging="360"/>
      </w:pPr>
      <w:rPr>
        <w:rFonts w:ascii="Courier New" w:hAnsi="Courier New" w:cs="Courier New" w:hint="default"/>
      </w:rPr>
    </w:lvl>
    <w:lvl w:ilvl="8" w:tplc="04090005" w:tentative="1">
      <w:start w:val="1"/>
      <w:numFmt w:val="bullet"/>
      <w:lvlText w:val=""/>
      <w:lvlJc w:val="left"/>
      <w:pPr>
        <w:ind w:left="7783" w:hanging="360"/>
      </w:pPr>
      <w:rPr>
        <w:rFonts w:ascii="Wingdings" w:hAnsi="Wingdings" w:hint="default"/>
      </w:rPr>
    </w:lvl>
  </w:abstractNum>
  <w:abstractNum w:abstractNumId="10" w15:restartNumberingAfterBreak="0">
    <w:nsid w:val="15964C56"/>
    <w:multiLevelType w:val="hybridMultilevel"/>
    <w:tmpl w:val="72EE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2248A"/>
    <w:multiLevelType w:val="hybridMultilevel"/>
    <w:tmpl w:val="019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F500C"/>
    <w:multiLevelType w:val="hybridMultilevel"/>
    <w:tmpl w:val="C8E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860AF"/>
    <w:multiLevelType w:val="hybridMultilevel"/>
    <w:tmpl w:val="CF66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A1648"/>
    <w:multiLevelType w:val="hybridMultilevel"/>
    <w:tmpl w:val="B6D6BE2A"/>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236C16B5"/>
    <w:multiLevelType w:val="hybridMultilevel"/>
    <w:tmpl w:val="A7D2A8CA"/>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24B159C7"/>
    <w:multiLevelType w:val="hybridMultilevel"/>
    <w:tmpl w:val="BC50E53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26FC5D12"/>
    <w:multiLevelType w:val="hybridMultilevel"/>
    <w:tmpl w:val="A534418A"/>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38D6A86"/>
    <w:multiLevelType w:val="hybridMultilevel"/>
    <w:tmpl w:val="0B02CF8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79A3D1C"/>
    <w:multiLevelType w:val="hybridMultilevel"/>
    <w:tmpl w:val="270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522E9"/>
    <w:multiLevelType w:val="multilevel"/>
    <w:tmpl w:val="EC8662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32055E"/>
    <w:multiLevelType w:val="multilevel"/>
    <w:tmpl w:val="28E409B2"/>
    <w:styleLink w:val="Tekesluettelomerkit"/>
    <w:lvl w:ilvl="0">
      <w:start w:val="1"/>
      <w:numFmt w:val="bullet"/>
      <w:pStyle w:val="ListBullet"/>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22" w15:restartNumberingAfterBreak="0">
    <w:nsid w:val="3B920DB5"/>
    <w:multiLevelType w:val="hybridMultilevel"/>
    <w:tmpl w:val="EBA48E98"/>
    <w:lvl w:ilvl="0" w:tplc="33EC5F42">
      <w:start w:val="6"/>
      <w:numFmt w:val="bullet"/>
      <w:lvlText w:val="-"/>
      <w:lvlJc w:val="left"/>
      <w:pPr>
        <w:ind w:left="1152" w:hanging="360"/>
      </w:pPr>
      <w:rPr>
        <w:rFonts w:ascii="Finlandica" w:eastAsiaTheme="minorHAnsi" w:hAnsi="Finlandica" w:cstheme="majorHAns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F1E1168"/>
    <w:multiLevelType w:val="hybridMultilevel"/>
    <w:tmpl w:val="E16A639E"/>
    <w:lvl w:ilvl="0" w:tplc="160AF0DA">
      <w:start w:val="1"/>
      <w:numFmt w:val="bullet"/>
      <w:lvlText w:val="-"/>
      <w:lvlJc w:val="left"/>
      <w:pPr>
        <w:ind w:left="2024" w:hanging="360"/>
      </w:pPr>
      <w:rPr>
        <w:rFonts w:ascii="Finlandica" w:eastAsiaTheme="minorHAnsi" w:hAnsi="Finlandica" w:cstheme="majorHAnsi"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4" w15:restartNumberingAfterBreak="0">
    <w:nsid w:val="41BC0862"/>
    <w:multiLevelType w:val="hybridMultilevel"/>
    <w:tmpl w:val="94BC8574"/>
    <w:lvl w:ilvl="0" w:tplc="040B0001">
      <w:start w:val="1"/>
      <w:numFmt w:val="bullet"/>
      <w:lvlText w:val=""/>
      <w:lvlJc w:val="left"/>
      <w:pPr>
        <w:ind w:left="3328" w:hanging="360"/>
      </w:pPr>
      <w:rPr>
        <w:rFonts w:ascii="Symbol" w:hAnsi="Symbol"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5" w15:restartNumberingAfterBreak="0">
    <w:nsid w:val="484416C7"/>
    <w:multiLevelType w:val="hybridMultilevel"/>
    <w:tmpl w:val="F3103F02"/>
    <w:lvl w:ilvl="0" w:tplc="DD00C5C2">
      <w:start w:val="1"/>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8E831D2"/>
    <w:multiLevelType w:val="hybridMultilevel"/>
    <w:tmpl w:val="05E2FAAE"/>
    <w:lvl w:ilvl="0" w:tplc="7C36BD34">
      <w:start w:val="1"/>
      <w:numFmt w:val="decimal"/>
      <w:lvlText w:val="%1."/>
      <w:lvlJc w:val="left"/>
      <w:pPr>
        <w:tabs>
          <w:tab w:val="num" w:pos="720"/>
        </w:tabs>
        <w:ind w:left="720" w:hanging="360"/>
      </w:pPr>
    </w:lvl>
    <w:lvl w:ilvl="1" w:tplc="2C02C114" w:tentative="1">
      <w:start w:val="1"/>
      <w:numFmt w:val="decimal"/>
      <w:lvlText w:val="%2."/>
      <w:lvlJc w:val="left"/>
      <w:pPr>
        <w:tabs>
          <w:tab w:val="num" w:pos="1440"/>
        </w:tabs>
        <w:ind w:left="1440" w:hanging="360"/>
      </w:pPr>
    </w:lvl>
    <w:lvl w:ilvl="2" w:tplc="D758C880" w:tentative="1">
      <w:start w:val="1"/>
      <w:numFmt w:val="decimal"/>
      <w:lvlText w:val="%3."/>
      <w:lvlJc w:val="left"/>
      <w:pPr>
        <w:tabs>
          <w:tab w:val="num" w:pos="2160"/>
        </w:tabs>
        <w:ind w:left="2160" w:hanging="360"/>
      </w:pPr>
    </w:lvl>
    <w:lvl w:ilvl="3" w:tplc="69C8B304" w:tentative="1">
      <w:start w:val="1"/>
      <w:numFmt w:val="decimal"/>
      <w:lvlText w:val="%4."/>
      <w:lvlJc w:val="left"/>
      <w:pPr>
        <w:tabs>
          <w:tab w:val="num" w:pos="2880"/>
        </w:tabs>
        <w:ind w:left="2880" w:hanging="360"/>
      </w:pPr>
    </w:lvl>
    <w:lvl w:ilvl="4" w:tplc="4B74013A" w:tentative="1">
      <w:start w:val="1"/>
      <w:numFmt w:val="decimal"/>
      <w:lvlText w:val="%5."/>
      <w:lvlJc w:val="left"/>
      <w:pPr>
        <w:tabs>
          <w:tab w:val="num" w:pos="3600"/>
        </w:tabs>
        <w:ind w:left="3600" w:hanging="360"/>
      </w:pPr>
    </w:lvl>
    <w:lvl w:ilvl="5" w:tplc="5F0E1606" w:tentative="1">
      <w:start w:val="1"/>
      <w:numFmt w:val="decimal"/>
      <w:lvlText w:val="%6."/>
      <w:lvlJc w:val="left"/>
      <w:pPr>
        <w:tabs>
          <w:tab w:val="num" w:pos="4320"/>
        </w:tabs>
        <w:ind w:left="4320" w:hanging="360"/>
      </w:pPr>
    </w:lvl>
    <w:lvl w:ilvl="6" w:tplc="3BCC9424" w:tentative="1">
      <w:start w:val="1"/>
      <w:numFmt w:val="decimal"/>
      <w:lvlText w:val="%7."/>
      <w:lvlJc w:val="left"/>
      <w:pPr>
        <w:tabs>
          <w:tab w:val="num" w:pos="5040"/>
        </w:tabs>
        <w:ind w:left="5040" w:hanging="360"/>
      </w:pPr>
    </w:lvl>
    <w:lvl w:ilvl="7" w:tplc="D73A5948" w:tentative="1">
      <w:start w:val="1"/>
      <w:numFmt w:val="decimal"/>
      <w:lvlText w:val="%8."/>
      <w:lvlJc w:val="left"/>
      <w:pPr>
        <w:tabs>
          <w:tab w:val="num" w:pos="5760"/>
        </w:tabs>
        <w:ind w:left="5760" w:hanging="360"/>
      </w:pPr>
    </w:lvl>
    <w:lvl w:ilvl="8" w:tplc="944EF506" w:tentative="1">
      <w:start w:val="1"/>
      <w:numFmt w:val="decimal"/>
      <w:lvlText w:val="%9."/>
      <w:lvlJc w:val="left"/>
      <w:pPr>
        <w:tabs>
          <w:tab w:val="num" w:pos="6480"/>
        </w:tabs>
        <w:ind w:left="6480" w:hanging="360"/>
      </w:pPr>
    </w:lvl>
  </w:abstractNum>
  <w:abstractNum w:abstractNumId="27" w15:restartNumberingAfterBreak="0">
    <w:nsid w:val="56900F4A"/>
    <w:multiLevelType w:val="hybridMultilevel"/>
    <w:tmpl w:val="7820EA68"/>
    <w:lvl w:ilvl="0" w:tplc="160AF0DA">
      <w:start w:val="1"/>
      <w:numFmt w:val="bullet"/>
      <w:lvlText w:val="-"/>
      <w:lvlJc w:val="left"/>
      <w:pPr>
        <w:ind w:left="1800" w:hanging="360"/>
      </w:pPr>
      <w:rPr>
        <w:rFonts w:ascii="Finlandica" w:eastAsiaTheme="minorHAnsi" w:hAnsi="Finlandica" w:cstheme="majorHAns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8" w15:restartNumberingAfterBreak="0">
    <w:nsid w:val="56DB53FC"/>
    <w:multiLevelType w:val="hybridMultilevel"/>
    <w:tmpl w:val="2EC6EEDE"/>
    <w:lvl w:ilvl="0" w:tplc="2C48238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9" w15:restartNumberingAfterBreak="0">
    <w:nsid w:val="57D378B3"/>
    <w:multiLevelType w:val="hybridMultilevel"/>
    <w:tmpl w:val="52B8B4A8"/>
    <w:lvl w:ilvl="0" w:tplc="05E80210">
      <w:numFmt w:val="bullet"/>
      <w:lvlText w:val="-"/>
      <w:lvlJc w:val="left"/>
      <w:pPr>
        <w:ind w:left="2968" w:hanging="360"/>
      </w:pPr>
      <w:rPr>
        <w:rFonts w:ascii="Finlandica" w:eastAsiaTheme="minorHAnsi" w:hAnsi="Finlandica" w:cstheme="majorHAnsi"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0" w15:restartNumberingAfterBreak="0">
    <w:nsid w:val="58D10BFF"/>
    <w:multiLevelType w:val="hybridMultilevel"/>
    <w:tmpl w:val="D3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228A6"/>
    <w:multiLevelType w:val="hybridMultilevel"/>
    <w:tmpl w:val="477E38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63B3258F"/>
    <w:multiLevelType w:val="hybridMultilevel"/>
    <w:tmpl w:val="327C3E38"/>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75A3888"/>
    <w:multiLevelType w:val="hybridMultilevel"/>
    <w:tmpl w:val="A6E2978C"/>
    <w:lvl w:ilvl="0" w:tplc="422858A4">
      <w:start w:val="1"/>
      <w:numFmt w:val="decimal"/>
      <w:lvlText w:val="%1."/>
      <w:lvlJc w:val="left"/>
      <w:pPr>
        <w:ind w:left="1080" w:hanging="360"/>
      </w:pPr>
      <w:rPr>
        <w:rFonts w:ascii="Finlandica" w:eastAsiaTheme="minorHAnsi" w:hAnsi="Finlandica" w:cstheme="majorHAnsi"/>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679B6431"/>
    <w:multiLevelType w:val="hybridMultilevel"/>
    <w:tmpl w:val="0FE63DBA"/>
    <w:lvl w:ilvl="0" w:tplc="94BC8626">
      <w:start w:val="1"/>
      <w:numFmt w:val="bullet"/>
      <w:lvlText w:val="•"/>
      <w:lvlJc w:val="left"/>
      <w:pPr>
        <w:tabs>
          <w:tab w:val="num" w:pos="720"/>
        </w:tabs>
        <w:ind w:left="720" w:hanging="360"/>
      </w:pPr>
      <w:rPr>
        <w:rFonts w:ascii="Arial" w:hAnsi="Arial" w:hint="default"/>
      </w:rPr>
    </w:lvl>
    <w:lvl w:ilvl="1" w:tplc="0A781BF8" w:tentative="1">
      <w:start w:val="1"/>
      <w:numFmt w:val="bullet"/>
      <w:lvlText w:val="•"/>
      <w:lvlJc w:val="left"/>
      <w:pPr>
        <w:tabs>
          <w:tab w:val="num" w:pos="1440"/>
        </w:tabs>
        <w:ind w:left="1440" w:hanging="360"/>
      </w:pPr>
      <w:rPr>
        <w:rFonts w:ascii="Arial" w:hAnsi="Arial" w:hint="default"/>
      </w:rPr>
    </w:lvl>
    <w:lvl w:ilvl="2" w:tplc="56767346" w:tentative="1">
      <w:start w:val="1"/>
      <w:numFmt w:val="bullet"/>
      <w:lvlText w:val="•"/>
      <w:lvlJc w:val="left"/>
      <w:pPr>
        <w:tabs>
          <w:tab w:val="num" w:pos="2160"/>
        </w:tabs>
        <w:ind w:left="2160" w:hanging="360"/>
      </w:pPr>
      <w:rPr>
        <w:rFonts w:ascii="Arial" w:hAnsi="Arial" w:hint="default"/>
      </w:rPr>
    </w:lvl>
    <w:lvl w:ilvl="3" w:tplc="CD4A38B2" w:tentative="1">
      <w:start w:val="1"/>
      <w:numFmt w:val="bullet"/>
      <w:lvlText w:val="•"/>
      <w:lvlJc w:val="left"/>
      <w:pPr>
        <w:tabs>
          <w:tab w:val="num" w:pos="2880"/>
        </w:tabs>
        <w:ind w:left="2880" w:hanging="360"/>
      </w:pPr>
      <w:rPr>
        <w:rFonts w:ascii="Arial" w:hAnsi="Arial" w:hint="default"/>
      </w:rPr>
    </w:lvl>
    <w:lvl w:ilvl="4" w:tplc="5C70BC92" w:tentative="1">
      <w:start w:val="1"/>
      <w:numFmt w:val="bullet"/>
      <w:lvlText w:val="•"/>
      <w:lvlJc w:val="left"/>
      <w:pPr>
        <w:tabs>
          <w:tab w:val="num" w:pos="3600"/>
        </w:tabs>
        <w:ind w:left="3600" w:hanging="360"/>
      </w:pPr>
      <w:rPr>
        <w:rFonts w:ascii="Arial" w:hAnsi="Arial" w:hint="default"/>
      </w:rPr>
    </w:lvl>
    <w:lvl w:ilvl="5" w:tplc="CB563C10" w:tentative="1">
      <w:start w:val="1"/>
      <w:numFmt w:val="bullet"/>
      <w:lvlText w:val="•"/>
      <w:lvlJc w:val="left"/>
      <w:pPr>
        <w:tabs>
          <w:tab w:val="num" w:pos="4320"/>
        </w:tabs>
        <w:ind w:left="4320" w:hanging="360"/>
      </w:pPr>
      <w:rPr>
        <w:rFonts w:ascii="Arial" w:hAnsi="Arial" w:hint="default"/>
      </w:rPr>
    </w:lvl>
    <w:lvl w:ilvl="6" w:tplc="BFC0D46C" w:tentative="1">
      <w:start w:val="1"/>
      <w:numFmt w:val="bullet"/>
      <w:lvlText w:val="•"/>
      <w:lvlJc w:val="left"/>
      <w:pPr>
        <w:tabs>
          <w:tab w:val="num" w:pos="5040"/>
        </w:tabs>
        <w:ind w:left="5040" w:hanging="360"/>
      </w:pPr>
      <w:rPr>
        <w:rFonts w:ascii="Arial" w:hAnsi="Arial" w:hint="default"/>
      </w:rPr>
    </w:lvl>
    <w:lvl w:ilvl="7" w:tplc="EDDEFD74" w:tentative="1">
      <w:start w:val="1"/>
      <w:numFmt w:val="bullet"/>
      <w:lvlText w:val="•"/>
      <w:lvlJc w:val="left"/>
      <w:pPr>
        <w:tabs>
          <w:tab w:val="num" w:pos="5760"/>
        </w:tabs>
        <w:ind w:left="5760" w:hanging="360"/>
      </w:pPr>
      <w:rPr>
        <w:rFonts w:ascii="Arial" w:hAnsi="Arial" w:hint="default"/>
      </w:rPr>
    </w:lvl>
    <w:lvl w:ilvl="8" w:tplc="E6EA509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833ACC"/>
    <w:multiLevelType w:val="hybridMultilevel"/>
    <w:tmpl w:val="DD68A080"/>
    <w:lvl w:ilvl="0" w:tplc="040B000F">
      <w:start w:val="1"/>
      <w:numFmt w:val="decimal"/>
      <w:lvlText w:val="%1."/>
      <w:lvlJc w:val="left"/>
      <w:pPr>
        <w:ind w:left="644" w:hanging="360"/>
      </w:pPr>
      <w:rPr>
        <w:rFonts w:hint="default"/>
      </w:rPr>
    </w:lvl>
    <w:lvl w:ilvl="1" w:tplc="040B0019">
      <w:start w:val="1"/>
      <w:numFmt w:val="lowerLetter"/>
      <w:lvlText w:val="%2."/>
      <w:lvlJc w:val="left"/>
      <w:pPr>
        <w:ind w:left="1364" w:hanging="360"/>
      </w:pPr>
    </w:lvl>
    <w:lvl w:ilvl="2" w:tplc="FBCA1764">
      <w:start w:val="1"/>
      <w:numFmt w:val="lowerRoman"/>
      <w:lvlText w:val="%3)"/>
      <w:lvlJc w:val="left"/>
      <w:pPr>
        <w:ind w:left="2624" w:hanging="720"/>
      </w:pPr>
      <w:rPr>
        <w:rFonts w:hint="default"/>
      </w:r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6C901434"/>
    <w:multiLevelType w:val="multilevel"/>
    <w:tmpl w:val="B0A4131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7D27C9"/>
    <w:multiLevelType w:val="hybridMultilevel"/>
    <w:tmpl w:val="286AE308"/>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EB070E"/>
    <w:multiLevelType w:val="hybridMultilevel"/>
    <w:tmpl w:val="7402F858"/>
    <w:lvl w:ilvl="0" w:tplc="F6549A9A">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9" w15:restartNumberingAfterBreak="0">
    <w:nsid w:val="71B049B6"/>
    <w:multiLevelType w:val="multilevel"/>
    <w:tmpl w:val="F73A360A"/>
    <w:numStyleLink w:val="Tekesnumerointi"/>
  </w:abstractNum>
  <w:abstractNum w:abstractNumId="40" w15:restartNumberingAfterBreak="0">
    <w:nsid w:val="745A7A41"/>
    <w:multiLevelType w:val="hybridMultilevel"/>
    <w:tmpl w:val="A5DEE29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9935FEB"/>
    <w:multiLevelType w:val="hybridMultilevel"/>
    <w:tmpl w:val="E8849F24"/>
    <w:lvl w:ilvl="0" w:tplc="160AF0DA">
      <w:start w:val="1"/>
      <w:numFmt w:val="bullet"/>
      <w:lvlText w:val="-"/>
      <w:lvlJc w:val="left"/>
      <w:pPr>
        <w:ind w:left="1664" w:hanging="360"/>
      </w:pPr>
      <w:rPr>
        <w:rFonts w:ascii="Finlandica" w:eastAsiaTheme="minorHAnsi" w:hAnsi="Finlandica" w:cstheme="majorHAns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42" w15:restartNumberingAfterBreak="0">
    <w:nsid w:val="7BCD415F"/>
    <w:multiLevelType w:val="hybridMultilevel"/>
    <w:tmpl w:val="5098469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D37733A"/>
    <w:multiLevelType w:val="hybridMultilevel"/>
    <w:tmpl w:val="9F6C6D98"/>
    <w:lvl w:ilvl="0" w:tplc="4F1E98FC">
      <w:start w:val="6"/>
      <w:numFmt w:val="bullet"/>
      <w:lvlText w:val=""/>
      <w:lvlJc w:val="left"/>
      <w:pPr>
        <w:ind w:left="1152" w:hanging="360"/>
      </w:pPr>
      <w:rPr>
        <w:rFonts w:ascii="Wingdings" w:eastAsiaTheme="minorHAnsi" w:hAnsi="Wingdings" w:cstheme="majorHAnsi" w:hint="default"/>
        <w:color w:val="3366CC" w:themeColor="hyperlink"/>
        <w:u w:val="singl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7EAB2ACD"/>
    <w:multiLevelType w:val="hybridMultilevel"/>
    <w:tmpl w:val="F7340B8E"/>
    <w:lvl w:ilvl="0" w:tplc="76E0E5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9"/>
  </w:num>
  <w:num w:numId="4">
    <w:abstractNumId w:val="36"/>
  </w:num>
  <w:num w:numId="5">
    <w:abstractNumId w:val="33"/>
  </w:num>
  <w:num w:numId="6">
    <w:abstractNumId w:val="24"/>
  </w:num>
  <w:num w:numId="7">
    <w:abstractNumId w:val="29"/>
  </w:num>
  <w:num w:numId="8">
    <w:abstractNumId w:val="7"/>
  </w:num>
  <w:num w:numId="9">
    <w:abstractNumId w:val="18"/>
  </w:num>
  <w:num w:numId="10">
    <w:abstractNumId w:val="6"/>
  </w:num>
  <w:num w:numId="11">
    <w:abstractNumId w:val="3"/>
  </w:num>
  <w:num w:numId="12">
    <w:abstractNumId w:val="8"/>
  </w:num>
  <w:num w:numId="13">
    <w:abstractNumId w:val="14"/>
  </w:num>
  <w:num w:numId="14">
    <w:abstractNumId w:val="25"/>
  </w:num>
  <w:num w:numId="15">
    <w:abstractNumId w:val="15"/>
  </w:num>
  <w:num w:numId="16">
    <w:abstractNumId w:val="28"/>
  </w:num>
  <w:num w:numId="17">
    <w:abstractNumId w:val="8"/>
  </w:num>
  <w:num w:numId="18">
    <w:abstractNumId w:val="0"/>
  </w:num>
  <w:num w:numId="19">
    <w:abstractNumId w:val="20"/>
  </w:num>
  <w:num w:numId="20">
    <w:abstractNumId w:val="26"/>
  </w:num>
  <w:num w:numId="21">
    <w:abstractNumId w:val="35"/>
  </w:num>
  <w:num w:numId="22">
    <w:abstractNumId w:val="16"/>
  </w:num>
  <w:num w:numId="23">
    <w:abstractNumId w:val="17"/>
  </w:num>
  <w:num w:numId="24">
    <w:abstractNumId w:val="40"/>
  </w:num>
  <w:num w:numId="25">
    <w:abstractNumId w:val="32"/>
  </w:num>
  <w:num w:numId="26">
    <w:abstractNumId w:val="37"/>
  </w:num>
  <w:num w:numId="27">
    <w:abstractNumId w:val="42"/>
  </w:num>
  <w:num w:numId="28">
    <w:abstractNumId w:val="27"/>
  </w:num>
  <w:num w:numId="29">
    <w:abstractNumId w:val="38"/>
  </w:num>
  <w:num w:numId="30">
    <w:abstractNumId w:val="3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 w:numId="34">
    <w:abstractNumId w:val="43"/>
  </w:num>
  <w:num w:numId="35">
    <w:abstractNumId w:val="10"/>
  </w:num>
  <w:num w:numId="36">
    <w:abstractNumId w:val="31"/>
  </w:num>
  <w:num w:numId="37">
    <w:abstractNumId w:val="19"/>
  </w:num>
  <w:num w:numId="38">
    <w:abstractNumId w:val="4"/>
  </w:num>
  <w:num w:numId="39">
    <w:abstractNumId w:val="30"/>
  </w:num>
  <w:num w:numId="40">
    <w:abstractNumId w:val="41"/>
  </w:num>
  <w:num w:numId="41">
    <w:abstractNumId w:val="9"/>
  </w:num>
  <w:num w:numId="42">
    <w:abstractNumId w:val="23"/>
  </w:num>
  <w:num w:numId="43">
    <w:abstractNumId w:val="5"/>
  </w:num>
  <w:num w:numId="44">
    <w:abstractNumId w:val="11"/>
  </w:num>
  <w:num w:numId="45">
    <w:abstractNumId w:val="12"/>
  </w:num>
  <w:num w:numId="46">
    <w:abstractNumId w:val="2"/>
  </w:num>
  <w:num w:numId="47">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fi-FI"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i-FI" w:vendorID="64" w:dllVersion="131078" w:nlCheck="1" w:checkStyle="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6D"/>
    <w:rsid w:val="0000042C"/>
    <w:rsid w:val="000026FC"/>
    <w:rsid w:val="000061A1"/>
    <w:rsid w:val="00017997"/>
    <w:rsid w:val="0002043D"/>
    <w:rsid w:val="000260B8"/>
    <w:rsid w:val="000441BB"/>
    <w:rsid w:val="00045FB4"/>
    <w:rsid w:val="000502C9"/>
    <w:rsid w:val="000509E5"/>
    <w:rsid w:val="00054E63"/>
    <w:rsid w:val="00055D26"/>
    <w:rsid w:val="0006332D"/>
    <w:rsid w:val="000701AA"/>
    <w:rsid w:val="000869EE"/>
    <w:rsid w:val="00091958"/>
    <w:rsid w:val="0009243F"/>
    <w:rsid w:val="00093160"/>
    <w:rsid w:val="00093463"/>
    <w:rsid w:val="0009398D"/>
    <w:rsid w:val="00093B36"/>
    <w:rsid w:val="00097C81"/>
    <w:rsid w:val="000A015C"/>
    <w:rsid w:val="000A0835"/>
    <w:rsid w:val="000A5755"/>
    <w:rsid w:val="000B1B0B"/>
    <w:rsid w:val="000B7363"/>
    <w:rsid w:val="000B74E6"/>
    <w:rsid w:val="000B7754"/>
    <w:rsid w:val="000C0CC9"/>
    <w:rsid w:val="000C2F17"/>
    <w:rsid w:val="000C4916"/>
    <w:rsid w:val="000C4B4F"/>
    <w:rsid w:val="000D059C"/>
    <w:rsid w:val="000D0626"/>
    <w:rsid w:val="000E108F"/>
    <w:rsid w:val="000E3F06"/>
    <w:rsid w:val="000F761E"/>
    <w:rsid w:val="000F7AFB"/>
    <w:rsid w:val="000F7E3A"/>
    <w:rsid w:val="00102636"/>
    <w:rsid w:val="00105F20"/>
    <w:rsid w:val="001121D2"/>
    <w:rsid w:val="00113950"/>
    <w:rsid w:val="00125905"/>
    <w:rsid w:val="00134C25"/>
    <w:rsid w:val="001530B6"/>
    <w:rsid w:val="00155682"/>
    <w:rsid w:val="00162042"/>
    <w:rsid w:val="00165195"/>
    <w:rsid w:val="0018258C"/>
    <w:rsid w:val="00182E7A"/>
    <w:rsid w:val="001870F3"/>
    <w:rsid w:val="001875A1"/>
    <w:rsid w:val="00187BE3"/>
    <w:rsid w:val="001904D8"/>
    <w:rsid w:val="00191840"/>
    <w:rsid w:val="00193F47"/>
    <w:rsid w:val="00194AEB"/>
    <w:rsid w:val="001969CB"/>
    <w:rsid w:val="0019774E"/>
    <w:rsid w:val="001A1CA2"/>
    <w:rsid w:val="001A43A1"/>
    <w:rsid w:val="001A48A7"/>
    <w:rsid w:val="001A537D"/>
    <w:rsid w:val="001A7ABF"/>
    <w:rsid w:val="001B399A"/>
    <w:rsid w:val="001B55D9"/>
    <w:rsid w:val="001B64D4"/>
    <w:rsid w:val="001C03DF"/>
    <w:rsid w:val="001C3D59"/>
    <w:rsid w:val="001C4019"/>
    <w:rsid w:val="001C6A63"/>
    <w:rsid w:val="001D3080"/>
    <w:rsid w:val="001E12E5"/>
    <w:rsid w:val="001F22E8"/>
    <w:rsid w:val="00200FBD"/>
    <w:rsid w:val="002034CD"/>
    <w:rsid w:val="00203704"/>
    <w:rsid w:val="00206231"/>
    <w:rsid w:val="00210734"/>
    <w:rsid w:val="00210B8E"/>
    <w:rsid w:val="00222C6A"/>
    <w:rsid w:val="00223DCA"/>
    <w:rsid w:val="00224CF7"/>
    <w:rsid w:val="00230D65"/>
    <w:rsid w:val="002315F7"/>
    <w:rsid w:val="00233E07"/>
    <w:rsid w:val="0023443A"/>
    <w:rsid w:val="002419D2"/>
    <w:rsid w:val="0024525A"/>
    <w:rsid w:val="00245344"/>
    <w:rsid w:val="002465AC"/>
    <w:rsid w:val="00247856"/>
    <w:rsid w:val="0025022E"/>
    <w:rsid w:val="0025136F"/>
    <w:rsid w:val="0025161E"/>
    <w:rsid w:val="00252FD0"/>
    <w:rsid w:val="00253559"/>
    <w:rsid w:val="00255535"/>
    <w:rsid w:val="00255552"/>
    <w:rsid w:val="002631F9"/>
    <w:rsid w:val="0026391B"/>
    <w:rsid w:val="00263BF0"/>
    <w:rsid w:val="00265DAE"/>
    <w:rsid w:val="002668FE"/>
    <w:rsid w:val="0027330D"/>
    <w:rsid w:val="002817FC"/>
    <w:rsid w:val="00281926"/>
    <w:rsid w:val="0028325F"/>
    <w:rsid w:val="00284F5B"/>
    <w:rsid w:val="00287AF1"/>
    <w:rsid w:val="0029461B"/>
    <w:rsid w:val="00294CAD"/>
    <w:rsid w:val="002A35BA"/>
    <w:rsid w:val="002A3A1B"/>
    <w:rsid w:val="002B3B67"/>
    <w:rsid w:val="002B52C9"/>
    <w:rsid w:val="002C0E0F"/>
    <w:rsid w:val="002C30AC"/>
    <w:rsid w:val="002C6BD9"/>
    <w:rsid w:val="002E013D"/>
    <w:rsid w:val="002E0F03"/>
    <w:rsid w:val="002E2BFB"/>
    <w:rsid w:val="002E33E7"/>
    <w:rsid w:val="002E76DB"/>
    <w:rsid w:val="002E7878"/>
    <w:rsid w:val="00301940"/>
    <w:rsid w:val="003031D2"/>
    <w:rsid w:val="00304205"/>
    <w:rsid w:val="00307350"/>
    <w:rsid w:val="00307CBC"/>
    <w:rsid w:val="003149C8"/>
    <w:rsid w:val="00315A8F"/>
    <w:rsid w:val="00316C89"/>
    <w:rsid w:val="0031724B"/>
    <w:rsid w:val="00320C28"/>
    <w:rsid w:val="00334645"/>
    <w:rsid w:val="00337211"/>
    <w:rsid w:val="003401BF"/>
    <w:rsid w:val="003455D3"/>
    <w:rsid w:val="00346548"/>
    <w:rsid w:val="0035218D"/>
    <w:rsid w:val="003549A5"/>
    <w:rsid w:val="00356A33"/>
    <w:rsid w:val="00361386"/>
    <w:rsid w:val="00365BAB"/>
    <w:rsid w:val="00365C15"/>
    <w:rsid w:val="00367B84"/>
    <w:rsid w:val="00370CC8"/>
    <w:rsid w:val="00371316"/>
    <w:rsid w:val="00375963"/>
    <w:rsid w:val="003773E3"/>
    <w:rsid w:val="003774A9"/>
    <w:rsid w:val="00377874"/>
    <w:rsid w:val="00377C63"/>
    <w:rsid w:val="00380D6B"/>
    <w:rsid w:val="00381878"/>
    <w:rsid w:val="00383C44"/>
    <w:rsid w:val="0039084D"/>
    <w:rsid w:val="0039711A"/>
    <w:rsid w:val="00397909"/>
    <w:rsid w:val="003A073D"/>
    <w:rsid w:val="003A246A"/>
    <w:rsid w:val="003A4C68"/>
    <w:rsid w:val="003C4424"/>
    <w:rsid w:val="003C4701"/>
    <w:rsid w:val="003C675B"/>
    <w:rsid w:val="003C796A"/>
    <w:rsid w:val="003D244D"/>
    <w:rsid w:val="003D728B"/>
    <w:rsid w:val="003E03D1"/>
    <w:rsid w:val="003E2082"/>
    <w:rsid w:val="003E2A24"/>
    <w:rsid w:val="003E33FD"/>
    <w:rsid w:val="003E3681"/>
    <w:rsid w:val="003E3B03"/>
    <w:rsid w:val="003E3FE1"/>
    <w:rsid w:val="003F0202"/>
    <w:rsid w:val="003F029D"/>
    <w:rsid w:val="003F2196"/>
    <w:rsid w:val="003F21FB"/>
    <w:rsid w:val="003F26E7"/>
    <w:rsid w:val="003F2746"/>
    <w:rsid w:val="003F2EB4"/>
    <w:rsid w:val="003F63EB"/>
    <w:rsid w:val="0040068C"/>
    <w:rsid w:val="004043AC"/>
    <w:rsid w:val="00406031"/>
    <w:rsid w:val="00415D5C"/>
    <w:rsid w:val="00425579"/>
    <w:rsid w:val="00427FE1"/>
    <w:rsid w:val="00432AED"/>
    <w:rsid w:val="0043475C"/>
    <w:rsid w:val="004348BF"/>
    <w:rsid w:val="004447F6"/>
    <w:rsid w:val="004516C7"/>
    <w:rsid w:val="00454F5B"/>
    <w:rsid w:val="00457BB2"/>
    <w:rsid w:val="00460974"/>
    <w:rsid w:val="00462C62"/>
    <w:rsid w:val="00463CF9"/>
    <w:rsid w:val="00466978"/>
    <w:rsid w:val="00467B40"/>
    <w:rsid w:val="00470564"/>
    <w:rsid w:val="00476A92"/>
    <w:rsid w:val="0047752E"/>
    <w:rsid w:val="00477715"/>
    <w:rsid w:val="004843B3"/>
    <w:rsid w:val="00484AA1"/>
    <w:rsid w:val="00486BF6"/>
    <w:rsid w:val="0049339B"/>
    <w:rsid w:val="004A02E4"/>
    <w:rsid w:val="004A0E5E"/>
    <w:rsid w:val="004B6921"/>
    <w:rsid w:val="004B6D54"/>
    <w:rsid w:val="004C0123"/>
    <w:rsid w:val="004C4531"/>
    <w:rsid w:val="004C618C"/>
    <w:rsid w:val="004C63C1"/>
    <w:rsid w:val="004D09DC"/>
    <w:rsid w:val="004D1958"/>
    <w:rsid w:val="004D1ED5"/>
    <w:rsid w:val="004D5319"/>
    <w:rsid w:val="004D7BED"/>
    <w:rsid w:val="004E01C0"/>
    <w:rsid w:val="004F31B3"/>
    <w:rsid w:val="004F3A99"/>
    <w:rsid w:val="004F439F"/>
    <w:rsid w:val="004F57E8"/>
    <w:rsid w:val="00500A01"/>
    <w:rsid w:val="00500D91"/>
    <w:rsid w:val="00507D9A"/>
    <w:rsid w:val="00510377"/>
    <w:rsid w:val="005108A2"/>
    <w:rsid w:val="005110EB"/>
    <w:rsid w:val="005167C9"/>
    <w:rsid w:val="00517183"/>
    <w:rsid w:val="005176E2"/>
    <w:rsid w:val="005225B2"/>
    <w:rsid w:val="005246A0"/>
    <w:rsid w:val="00530A6B"/>
    <w:rsid w:val="00530E76"/>
    <w:rsid w:val="00530EFE"/>
    <w:rsid w:val="005327D7"/>
    <w:rsid w:val="00534FDE"/>
    <w:rsid w:val="00536001"/>
    <w:rsid w:val="005403BB"/>
    <w:rsid w:val="00546405"/>
    <w:rsid w:val="0055432A"/>
    <w:rsid w:val="00557D4A"/>
    <w:rsid w:val="005602B8"/>
    <w:rsid w:val="005625A9"/>
    <w:rsid w:val="005629D4"/>
    <w:rsid w:val="00563F02"/>
    <w:rsid w:val="00564265"/>
    <w:rsid w:val="00573C1E"/>
    <w:rsid w:val="00577DC4"/>
    <w:rsid w:val="00585ABF"/>
    <w:rsid w:val="005906A9"/>
    <w:rsid w:val="00590E48"/>
    <w:rsid w:val="00593747"/>
    <w:rsid w:val="00597E0C"/>
    <w:rsid w:val="005A2069"/>
    <w:rsid w:val="005A2A3B"/>
    <w:rsid w:val="005A40D2"/>
    <w:rsid w:val="005A6BD8"/>
    <w:rsid w:val="005A7172"/>
    <w:rsid w:val="005B0C16"/>
    <w:rsid w:val="005C585B"/>
    <w:rsid w:val="005C6380"/>
    <w:rsid w:val="005C7DD8"/>
    <w:rsid w:val="005D3646"/>
    <w:rsid w:val="005D447A"/>
    <w:rsid w:val="005D543B"/>
    <w:rsid w:val="005E40D9"/>
    <w:rsid w:val="005F096B"/>
    <w:rsid w:val="005F24DA"/>
    <w:rsid w:val="005F2A82"/>
    <w:rsid w:val="005F687B"/>
    <w:rsid w:val="006002E4"/>
    <w:rsid w:val="00600F94"/>
    <w:rsid w:val="00602C64"/>
    <w:rsid w:val="00607C84"/>
    <w:rsid w:val="00623D4A"/>
    <w:rsid w:val="006240E5"/>
    <w:rsid w:val="00625FF2"/>
    <w:rsid w:val="00630D46"/>
    <w:rsid w:val="00633C22"/>
    <w:rsid w:val="00634069"/>
    <w:rsid w:val="006357BB"/>
    <w:rsid w:val="00636961"/>
    <w:rsid w:val="00637542"/>
    <w:rsid w:val="0064546C"/>
    <w:rsid w:val="00650BF7"/>
    <w:rsid w:val="0065137E"/>
    <w:rsid w:val="00653E5E"/>
    <w:rsid w:val="00656EB6"/>
    <w:rsid w:val="00660CFA"/>
    <w:rsid w:val="0066456B"/>
    <w:rsid w:val="00685B71"/>
    <w:rsid w:val="00691D55"/>
    <w:rsid w:val="0069529F"/>
    <w:rsid w:val="00695B65"/>
    <w:rsid w:val="00695CB1"/>
    <w:rsid w:val="006964D0"/>
    <w:rsid w:val="006A60B2"/>
    <w:rsid w:val="006B0688"/>
    <w:rsid w:val="006B3CFA"/>
    <w:rsid w:val="006B55A4"/>
    <w:rsid w:val="006B6B03"/>
    <w:rsid w:val="006C211E"/>
    <w:rsid w:val="006C3EF1"/>
    <w:rsid w:val="006D72CB"/>
    <w:rsid w:val="006E0BA9"/>
    <w:rsid w:val="006E26C9"/>
    <w:rsid w:val="006E3EA9"/>
    <w:rsid w:val="006E4BC8"/>
    <w:rsid w:val="006F1134"/>
    <w:rsid w:val="006F45C2"/>
    <w:rsid w:val="006F6F38"/>
    <w:rsid w:val="006F7E6B"/>
    <w:rsid w:val="00701F89"/>
    <w:rsid w:val="0070301D"/>
    <w:rsid w:val="00703320"/>
    <w:rsid w:val="0070399D"/>
    <w:rsid w:val="007045B0"/>
    <w:rsid w:val="007048BC"/>
    <w:rsid w:val="00705D32"/>
    <w:rsid w:val="00715822"/>
    <w:rsid w:val="007167BB"/>
    <w:rsid w:val="00717B63"/>
    <w:rsid w:val="007205A9"/>
    <w:rsid w:val="007221E2"/>
    <w:rsid w:val="00726694"/>
    <w:rsid w:val="00733F24"/>
    <w:rsid w:val="0074590F"/>
    <w:rsid w:val="00754196"/>
    <w:rsid w:val="0075436D"/>
    <w:rsid w:val="0075538B"/>
    <w:rsid w:val="00755F2C"/>
    <w:rsid w:val="007605CE"/>
    <w:rsid w:val="007609A6"/>
    <w:rsid w:val="00760EB1"/>
    <w:rsid w:val="00761CB4"/>
    <w:rsid w:val="00762046"/>
    <w:rsid w:val="0077372B"/>
    <w:rsid w:val="0077440E"/>
    <w:rsid w:val="00774568"/>
    <w:rsid w:val="00776E4F"/>
    <w:rsid w:val="00780201"/>
    <w:rsid w:val="0078456E"/>
    <w:rsid w:val="00785DA6"/>
    <w:rsid w:val="0079024D"/>
    <w:rsid w:val="00791B04"/>
    <w:rsid w:val="007936C4"/>
    <w:rsid w:val="00795689"/>
    <w:rsid w:val="00797374"/>
    <w:rsid w:val="007A0368"/>
    <w:rsid w:val="007A07DC"/>
    <w:rsid w:val="007A0971"/>
    <w:rsid w:val="007A3F52"/>
    <w:rsid w:val="007A62A3"/>
    <w:rsid w:val="007B208A"/>
    <w:rsid w:val="007B3271"/>
    <w:rsid w:val="007B6B43"/>
    <w:rsid w:val="007C14FB"/>
    <w:rsid w:val="007C299A"/>
    <w:rsid w:val="007C780E"/>
    <w:rsid w:val="007D3776"/>
    <w:rsid w:val="007D38B3"/>
    <w:rsid w:val="007E0ACB"/>
    <w:rsid w:val="007E40D3"/>
    <w:rsid w:val="007E4B06"/>
    <w:rsid w:val="007F01B2"/>
    <w:rsid w:val="007F7D6D"/>
    <w:rsid w:val="00801E6A"/>
    <w:rsid w:val="00802F22"/>
    <w:rsid w:val="00803756"/>
    <w:rsid w:val="00804C20"/>
    <w:rsid w:val="00805DF0"/>
    <w:rsid w:val="00806D62"/>
    <w:rsid w:val="00811E82"/>
    <w:rsid w:val="0081368E"/>
    <w:rsid w:val="00813AD1"/>
    <w:rsid w:val="008150BA"/>
    <w:rsid w:val="00815E77"/>
    <w:rsid w:val="008503B0"/>
    <w:rsid w:val="00850DFB"/>
    <w:rsid w:val="00851E7E"/>
    <w:rsid w:val="00854802"/>
    <w:rsid w:val="00857FF8"/>
    <w:rsid w:val="00861748"/>
    <w:rsid w:val="008632A0"/>
    <w:rsid w:val="00870181"/>
    <w:rsid w:val="00873FE9"/>
    <w:rsid w:val="00880C20"/>
    <w:rsid w:val="0088366D"/>
    <w:rsid w:val="0088734C"/>
    <w:rsid w:val="008941CB"/>
    <w:rsid w:val="0089634C"/>
    <w:rsid w:val="008A5387"/>
    <w:rsid w:val="008A69C3"/>
    <w:rsid w:val="008A77CA"/>
    <w:rsid w:val="008B082E"/>
    <w:rsid w:val="008B0F77"/>
    <w:rsid w:val="008B1BC8"/>
    <w:rsid w:val="008B2F66"/>
    <w:rsid w:val="008C3069"/>
    <w:rsid w:val="008D1B4F"/>
    <w:rsid w:val="008D3B1E"/>
    <w:rsid w:val="008D72FA"/>
    <w:rsid w:val="008D7C5D"/>
    <w:rsid w:val="008E4670"/>
    <w:rsid w:val="008E46A0"/>
    <w:rsid w:val="008E7155"/>
    <w:rsid w:val="008F4DEC"/>
    <w:rsid w:val="009003B2"/>
    <w:rsid w:val="00901D04"/>
    <w:rsid w:val="00902563"/>
    <w:rsid w:val="0090421F"/>
    <w:rsid w:val="00904AB8"/>
    <w:rsid w:val="0090628A"/>
    <w:rsid w:val="009068DF"/>
    <w:rsid w:val="009077A3"/>
    <w:rsid w:val="00907B9B"/>
    <w:rsid w:val="00910EDD"/>
    <w:rsid w:val="009134BA"/>
    <w:rsid w:val="0091457F"/>
    <w:rsid w:val="0091693E"/>
    <w:rsid w:val="00926B6C"/>
    <w:rsid w:val="00931EE1"/>
    <w:rsid w:val="00932CAC"/>
    <w:rsid w:val="009342F9"/>
    <w:rsid w:val="00934A2D"/>
    <w:rsid w:val="0093740F"/>
    <w:rsid w:val="009459BF"/>
    <w:rsid w:val="009465B5"/>
    <w:rsid w:val="009504C7"/>
    <w:rsid w:val="009523C9"/>
    <w:rsid w:val="00954252"/>
    <w:rsid w:val="00957C90"/>
    <w:rsid w:val="00962418"/>
    <w:rsid w:val="00964DEB"/>
    <w:rsid w:val="0097750C"/>
    <w:rsid w:val="00980436"/>
    <w:rsid w:val="009819EA"/>
    <w:rsid w:val="009838EF"/>
    <w:rsid w:val="009851B0"/>
    <w:rsid w:val="009863D1"/>
    <w:rsid w:val="00986471"/>
    <w:rsid w:val="00987277"/>
    <w:rsid w:val="00991D09"/>
    <w:rsid w:val="0099643B"/>
    <w:rsid w:val="00996CBC"/>
    <w:rsid w:val="009A0996"/>
    <w:rsid w:val="009A2853"/>
    <w:rsid w:val="009A6DDA"/>
    <w:rsid w:val="009B1D2A"/>
    <w:rsid w:val="009B23D9"/>
    <w:rsid w:val="009B7B13"/>
    <w:rsid w:val="009C1561"/>
    <w:rsid w:val="009C2D65"/>
    <w:rsid w:val="009C3EFA"/>
    <w:rsid w:val="009C4341"/>
    <w:rsid w:val="009C45B2"/>
    <w:rsid w:val="009D0F4A"/>
    <w:rsid w:val="009D4D35"/>
    <w:rsid w:val="009D7DF3"/>
    <w:rsid w:val="009E004D"/>
    <w:rsid w:val="009E03C7"/>
    <w:rsid w:val="009E2B8D"/>
    <w:rsid w:val="009E5E7F"/>
    <w:rsid w:val="009E6615"/>
    <w:rsid w:val="009E7311"/>
    <w:rsid w:val="009E7F65"/>
    <w:rsid w:val="009F49FF"/>
    <w:rsid w:val="009F4A84"/>
    <w:rsid w:val="009F61A4"/>
    <w:rsid w:val="00A052CF"/>
    <w:rsid w:val="00A110BF"/>
    <w:rsid w:val="00A27581"/>
    <w:rsid w:val="00A30A2F"/>
    <w:rsid w:val="00A31118"/>
    <w:rsid w:val="00A33256"/>
    <w:rsid w:val="00A335E0"/>
    <w:rsid w:val="00A41D69"/>
    <w:rsid w:val="00A41DFE"/>
    <w:rsid w:val="00A45F6F"/>
    <w:rsid w:val="00A46242"/>
    <w:rsid w:val="00A47BC5"/>
    <w:rsid w:val="00A507DE"/>
    <w:rsid w:val="00A5247E"/>
    <w:rsid w:val="00A5491E"/>
    <w:rsid w:val="00A56008"/>
    <w:rsid w:val="00A664A9"/>
    <w:rsid w:val="00A70FB7"/>
    <w:rsid w:val="00A713C2"/>
    <w:rsid w:val="00A7176E"/>
    <w:rsid w:val="00A71C2D"/>
    <w:rsid w:val="00A76D11"/>
    <w:rsid w:val="00A776F7"/>
    <w:rsid w:val="00A8167A"/>
    <w:rsid w:val="00A85D99"/>
    <w:rsid w:val="00A873D8"/>
    <w:rsid w:val="00A91BBE"/>
    <w:rsid w:val="00A9362B"/>
    <w:rsid w:val="00A9799C"/>
    <w:rsid w:val="00AA3DF5"/>
    <w:rsid w:val="00AB1717"/>
    <w:rsid w:val="00AB22F9"/>
    <w:rsid w:val="00AC1B65"/>
    <w:rsid w:val="00AC23F4"/>
    <w:rsid w:val="00AC2B59"/>
    <w:rsid w:val="00AC3144"/>
    <w:rsid w:val="00AD2ED4"/>
    <w:rsid w:val="00AD3E5A"/>
    <w:rsid w:val="00AD6685"/>
    <w:rsid w:val="00AD6AA3"/>
    <w:rsid w:val="00AD768C"/>
    <w:rsid w:val="00AE0111"/>
    <w:rsid w:val="00AE275F"/>
    <w:rsid w:val="00AE3AE8"/>
    <w:rsid w:val="00AE5E58"/>
    <w:rsid w:val="00AE6AA9"/>
    <w:rsid w:val="00AF0A10"/>
    <w:rsid w:val="00B05D85"/>
    <w:rsid w:val="00B066EE"/>
    <w:rsid w:val="00B107B7"/>
    <w:rsid w:val="00B25C4A"/>
    <w:rsid w:val="00B262A3"/>
    <w:rsid w:val="00B26EBE"/>
    <w:rsid w:val="00B27CD6"/>
    <w:rsid w:val="00B3484B"/>
    <w:rsid w:val="00B35A05"/>
    <w:rsid w:val="00B37658"/>
    <w:rsid w:val="00B406A1"/>
    <w:rsid w:val="00B47C76"/>
    <w:rsid w:val="00B50CE0"/>
    <w:rsid w:val="00B51FE3"/>
    <w:rsid w:val="00B5401C"/>
    <w:rsid w:val="00B60A2D"/>
    <w:rsid w:val="00B66E57"/>
    <w:rsid w:val="00B66F37"/>
    <w:rsid w:val="00B67FCE"/>
    <w:rsid w:val="00B71708"/>
    <w:rsid w:val="00B71ED3"/>
    <w:rsid w:val="00B7464E"/>
    <w:rsid w:val="00B758DF"/>
    <w:rsid w:val="00B9603C"/>
    <w:rsid w:val="00BA0C96"/>
    <w:rsid w:val="00BA1B8B"/>
    <w:rsid w:val="00BA30AC"/>
    <w:rsid w:val="00BB13FD"/>
    <w:rsid w:val="00BB179C"/>
    <w:rsid w:val="00BB4780"/>
    <w:rsid w:val="00BB5C2E"/>
    <w:rsid w:val="00BC3625"/>
    <w:rsid w:val="00BC5CB6"/>
    <w:rsid w:val="00BD0C99"/>
    <w:rsid w:val="00BD2C06"/>
    <w:rsid w:val="00BE1A0A"/>
    <w:rsid w:val="00BE53B6"/>
    <w:rsid w:val="00BE5C40"/>
    <w:rsid w:val="00C008FA"/>
    <w:rsid w:val="00C013AF"/>
    <w:rsid w:val="00C109E8"/>
    <w:rsid w:val="00C11A50"/>
    <w:rsid w:val="00C214C1"/>
    <w:rsid w:val="00C2458C"/>
    <w:rsid w:val="00C31EC5"/>
    <w:rsid w:val="00C32A81"/>
    <w:rsid w:val="00C3488D"/>
    <w:rsid w:val="00C376B0"/>
    <w:rsid w:val="00C40E81"/>
    <w:rsid w:val="00C42FA3"/>
    <w:rsid w:val="00C441B8"/>
    <w:rsid w:val="00C4578F"/>
    <w:rsid w:val="00C458AD"/>
    <w:rsid w:val="00C46D93"/>
    <w:rsid w:val="00C46E8C"/>
    <w:rsid w:val="00C53128"/>
    <w:rsid w:val="00C533C4"/>
    <w:rsid w:val="00C63151"/>
    <w:rsid w:val="00C639F5"/>
    <w:rsid w:val="00C65CA4"/>
    <w:rsid w:val="00C67124"/>
    <w:rsid w:val="00C70427"/>
    <w:rsid w:val="00C7192C"/>
    <w:rsid w:val="00C80E1B"/>
    <w:rsid w:val="00C84256"/>
    <w:rsid w:val="00C92BD6"/>
    <w:rsid w:val="00C92C96"/>
    <w:rsid w:val="00C937DD"/>
    <w:rsid w:val="00C95D78"/>
    <w:rsid w:val="00C968B1"/>
    <w:rsid w:val="00C96F0C"/>
    <w:rsid w:val="00C97C80"/>
    <w:rsid w:val="00CA2953"/>
    <w:rsid w:val="00CA2F39"/>
    <w:rsid w:val="00CA3E42"/>
    <w:rsid w:val="00CA5D7F"/>
    <w:rsid w:val="00CA60CB"/>
    <w:rsid w:val="00CA6295"/>
    <w:rsid w:val="00CB0570"/>
    <w:rsid w:val="00CB1E4D"/>
    <w:rsid w:val="00CB55DA"/>
    <w:rsid w:val="00CC2DA9"/>
    <w:rsid w:val="00CC674C"/>
    <w:rsid w:val="00CC6844"/>
    <w:rsid w:val="00CD0AA6"/>
    <w:rsid w:val="00CD4910"/>
    <w:rsid w:val="00CE073E"/>
    <w:rsid w:val="00CE15EE"/>
    <w:rsid w:val="00CE31C1"/>
    <w:rsid w:val="00CE43B3"/>
    <w:rsid w:val="00CF35AF"/>
    <w:rsid w:val="00CF59E3"/>
    <w:rsid w:val="00D00455"/>
    <w:rsid w:val="00D02609"/>
    <w:rsid w:val="00D0325D"/>
    <w:rsid w:val="00D06959"/>
    <w:rsid w:val="00D071C9"/>
    <w:rsid w:val="00D07B3D"/>
    <w:rsid w:val="00D10650"/>
    <w:rsid w:val="00D14DC7"/>
    <w:rsid w:val="00D16CBB"/>
    <w:rsid w:val="00D16EFD"/>
    <w:rsid w:val="00D17F78"/>
    <w:rsid w:val="00D21441"/>
    <w:rsid w:val="00D22320"/>
    <w:rsid w:val="00D22554"/>
    <w:rsid w:val="00D2460F"/>
    <w:rsid w:val="00D26B6D"/>
    <w:rsid w:val="00D30C97"/>
    <w:rsid w:val="00D3154D"/>
    <w:rsid w:val="00D368A5"/>
    <w:rsid w:val="00D37129"/>
    <w:rsid w:val="00D40838"/>
    <w:rsid w:val="00D42628"/>
    <w:rsid w:val="00D465BC"/>
    <w:rsid w:val="00D50B66"/>
    <w:rsid w:val="00D50DFC"/>
    <w:rsid w:val="00D532F1"/>
    <w:rsid w:val="00D53EB6"/>
    <w:rsid w:val="00D55468"/>
    <w:rsid w:val="00D570CF"/>
    <w:rsid w:val="00D64F56"/>
    <w:rsid w:val="00D65DA9"/>
    <w:rsid w:val="00D66328"/>
    <w:rsid w:val="00D66A33"/>
    <w:rsid w:val="00D67E99"/>
    <w:rsid w:val="00D721D5"/>
    <w:rsid w:val="00D7476D"/>
    <w:rsid w:val="00DA07A1"/>
    <w:rsid w:val="00DA1619"/>
    <w:rsid w:val="00DA1637"/>
    <w:rsid w:val="00DA3873"/>
    <w:rsid w:val="00DA537D"/>
    <w:rsid w:val="00DA53F3"/>
    <w:rsid w:val="00DB0E01"/>
    <w:rsid w:val="00DB3A8D"/>
    <w:rsid w:val="00DB3FE7"/>
    <w:rsid w:val="00DB73AD"/>
    <w:rsid w:val="00DC1071"/>
    <w:rsid w:val="00DC221D"/>
    <w:rsid w:val="00DC5C58"/>
    <w:rsid w:val="00DD2840"/>
    <w:rsid w:val="00DE0365"/>
    <w:rsid w:val="00DE2BEC"/>
    <w:rsid w:val="00DE62B0"/>
    <w:rsid w:val="00DE6789"/>
    <w:rsid w:val="00DF27B5"/>
    <w:rsid w:val="00DF77F6"/>
    <w:rsid w:val="00E119C3"/>
    <w:rsid w:val="00E120B3"/>
    <w:rsid w:val="00E137B9"/>
    <w:rsid w:val="00E1677B"/>
    <w:rsid w:val="00E22E73"/>
    <w:rsid w:val="00E253A4"/>
    <w:rsid w:val="00E26A02"/>
    <w:rsid w:val="00E34694"/>
    <w:rsid w:val="00E34728"/>
    <w:rsid w:val="00E349F9"/>
    <w:rsid w:val="00E34FA6"/>
    <w:rsid w:val="00E35008"/>
    <w:rsid w:val="00E411DD"/>
    <w:rsid w:val="00E41FED"/>
    <w:rsid w:val="00E42517"/>
    <w:rsid w:val="00E43EFA"/>
    <w:rsid w:val="00E4447E"/>
    <w:rsid w:val="00E45CA4"/>
    <w:rsid w:val="00E53BAC"/>
    <w:rsid w:val="00E5526E"/>
    <w:rsid w:val="00E6037F"/>
    <w:rsid w:val="00E60573"/>
    <w:rsid w:val="00E615DA"/>
    <w:rsid w:val="00E62B2F"/>
    <w:rsid w:val="00E769A1"/>
    <w:rsid w:val="00E80A5B"/>
    <w:rsid w:val="00E80DC6"/>
    <w:rsid w:val="00E81F6B"/>
    <w:rsid w:val="00E82AC3"/>
    <w:rsid w:val="00E84EA3"/>
    <w:rsid w:val="00E85410"/>
    <w:rsid w:val="00E9207D"/>
    <w:rsid w:val="00E93450"/>
    <w:rsid w:val="00EA038F"/>
    <w:rsid w:val="00EA04F3"/>
    <w:rsid w:val="00EA0E0E"/>
    <w:rsid w:val="00EA653B"/>
    <w:rsid w:val="00EA67DC"/>
    <w:rsid w:val="00EA6C89"/>
    <w:rsid w:val="00EB51A4"/>
    <w:rsid w:val="00EB5B35"/>
    <w:rsid w:val="00EB73E4"/>
    <w:rsid w:val="00EB7DE6"/>
    <w:rsid w:val="00EC5CCC"/>
    <w:rsid w:val="00EC6430"/>
    <w:rsid w:val="00ED1B7F"/>
    <w:rsid w:val="00ED400F"/>
    <w:rsid w:val="00ED4720"/>
    <w:rsid w:val="00ED6231"/>
    <w:rsid w:val="00ED769A"/>
    <w:rsid w:val="00EE0DF5"/>
    <w:rsid w:val="00EE7907"/>
    <w:rsid w:val="00EF1DB0"/>
    <w:rsid w:val="00EF3983"/>
    <w:rsid w:val="00EF3D18"/>
    <w:rsid w:val="00EF4379"/>
    <w:rsid w:val="00F00532"/>
    <w:rsid w:val="00F01705"/>
    <w:rsid w:val="00F02F86"/>
    <w:rsid w:val="00F03656"/>
    <w:rsid w:val="00F07543"/>
    <w:rsid w:val="00F13E1E"/>
    <w:rsid w:val="00F152F5"/>
    <w:rsid w:val="00F15500"/>
    <w:rsid w:val="00F30614"/>
    <w:rsid w:val="00F30706"/>
    <w:rsid w:val="00F30BCE"/>
    <w:rsid w:val="00F30CDA"/>
    <w:rsid w:val="00F3261A"/>
    <w:rsid w:val="00F34272"/>
    <w:rsid w:val="00F350F0"/>
    <w:rsid w:val="00F41EAC"/>
    <w:rsid w:val="00F42568"/>
    <w:rsid w:val="00F4319C"/>
    <w:rsid w:val="00F50811"/>
    <w:rsid w:val="00F510EB"/>
    <w:rsid w:val="00F52434"/>
    <w:rsid w:val="00F550CF"/>
    <w:rsid w:val="00F601FB"/>
    <w:rsid w:val="00F60C8E"/>
    <w:rsid w:val="00F64688"/>
    <w:rsid w:val="00F662BE"/>
    <w:rsid w:val="00F663C0"/>
    <w:rsid w:val="00F66C8F"/>
    <w:rsid w:val="00F7261B"/>
    <w:rsid w:val="00F75636"/>
    <w:rsid w:val="00F756E1"/>
    <w:rsid w:val="00F77985"/>
    <w:rsid w:val="00F77F49"/>
    <w:rsid w:val="00F8217A"/>
    <w:rsid w:val="00F93CE4"/>
    <w:rsid w:val="00F94257"/>
    <w:rsid w:val="00F97A56"/>
    <w:rsid w:val="00FA09A6"/>
    <w:rsid w:val="00FA3635"/>
    <w:rsid w:val="00FB2759"/>
    <w:rsid w:val="00FB5F60"/>
    <w:rsid w:val="00FB611A"/>
    <w:rsid w:val="00FD3D3B"/>
    <w:rsid w:val="00FD4A9D"/>
    <w:rsid w:val="00FE1795"/>
    <w:rsid w:val="00FE2CA4"/>
    <w:rsid w:val="00FE2F5B"/>
    <w:rsid w:val="00FE3B9D"/>
    <w:rsid w:val="00FE7D73"/>
    <w:rsid w:val="00FF1BA2"/>
    <w:rsid w:val="00FF453B"/>
    <w:rsid w:val="00FF5DC3"/>
    <w:rsid w:val="00FF769D"/>
    <w:rsid w:val="00FF7F3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740071"/>
  <w15:docId w15:val="{F53C5F60-03A0-445A-9A5E-33ABFCE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ajorHAnsi"/>
        <w:szCs w:val="16"/>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76B0"/>
  </w:style>
  <w:style w:type="paragraph" w:styleId="Heading1">
    <w:name w:val="heading 1"/>
    <w:basedOn w:val="Normal"/>
    <w:next w:val="BodyText"/>
    <w:link w:val="Heading1Char"/>
    <w:uiPriority w:val="9"/>
    <w:qFormat/>
    <w:rsid w:val="006C211E"/>
    <w:pPr>
      <w:keepNext/>
      <w:keepLines/>
      <w:spacing w:after="220"/>
      <w:outlineLvl w:val="0"/>
    </w:pPr>
    <w:rPr>
      <w:rFonts w:eastAsiaTheme="majorEastAsia" w:cstheme="majorBidi"/>
      <w:b/>
      <w:bCs/>
      <w:szCs w:val="28"/>
    </w:rPr>
  </w:style>
  <w:style w:type="paragraph" w:styleId="Heading2">
    <w:name w:val="heading 2"/>
    <w:basedOn w:val="Normal"/>
    <w:next w:val="BodyText"/>
    <w:link w:val="Heading2Char"/>
    <w:uiPriority w:val="9"/>
    <w:qFormat/>
    <w:rsid w:val="006C211E"/>
    <w:pPr>
      <w:keepNext/>
      <w:keepLines/>
      <w:spacing w:after="220"/>
      <w:outlineLvl w:val="1"/>
    </w:pPr>
    <w:rPr>
      <w:rFonts w:eastAsiaTheme="majorEastAsia" w:cstheme="majorBidi"/>
      <w:b/>
      <w:bCs/>
      <w:szCs w:val="26"/>
    </w:rPr>
  </w:style>
  <w:style w:type="paragraph" w:styleId="Heading3">
    <w:name w:val="heading 3"/>
    <w:basedOn w:val="Normal"/>
    <w:next w:val="BodyText"/>
    <w:link w:val="Heading3Char"/>
    <w:uiPriority w:val="9"/>
    <w:qFormat/>
    <w:rsid w:val="006C211E"/>
    <w:pPr>
      <w:keepNext/>
      <w:keepLines/>
      <w:spacing w:after="220"/>
      <w:outlineLvl w:val="2"/>
    </w:pPr>
    <w:rPr>
      <w:rFonts w:eastAsiaTheme="majorEastAsia" w:cstheme="majorBidi"/>
      <w:bCs/>
    </w:rPr>
  </w:style>
  <w:style w:type="paragraph" w:styleId="Heading4">
    <w:name w:val="heading 4"/>
    <w:basedOn w:val="Normal"/>
    <w:next w:val="BodyText"/>
    <w:link w:val="Heading4Char"/>
    <w:uiPriority w:val="9"/>
    <w:rsid w:val="006F7E6B"/>
    <w:pPr>
      <w:keepNext/>
      <w:keepLines/>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6F7E6B"/>
    <w:pPr>
      <w:keepNext/>
      <w:keepLines/>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6240E5"/>
    <w:pPr>
      <w:keepNext/>
      <w:keepLines/>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695B65"/>
    <w:pPr>
      <w:keepNext/>
      <w:keepLines/>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695B65"/>
    <w:pPr>
      <w:keepNext/>
      <w:keepLines/>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00042C"/>
    <w:pPr>
      <w:keepNext/>
      <w:keepLines/>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1C1"/>
  </w:style>
  <w:style w:type="character" w:customStyle="1" w:styleId="HeaderChar">
    <w:name w:val="Header Char"/>
    <w:basedOn w:val="DefaultParagraphFont"/>
    <w:link w:val="Header"/>
    <w:uiPriority w:val="99"/>
    <w:rsid w:val="00CE31C1"/>
  </w:style>
  <w:style w:type="paragraph" w:styleId="Footer">
    <w:name w:val="footer"/>
    <w:basedOn w:val="Normal"/>
    <w:link w:val="FooterChar"/>
    <w:uiPriority w:val="99"/>
    <w:qFormat/>
    <w:rsid w:val="00FF5DC3"/>
    <w:rPr>
      <w:sz w:val="14"/>
    </w:rPr>
  </w:style>
  <w:style w:type="character" w:customStyle="1" w:styleId="FooterChar">
    <w:name w:val="Footer Char"/>
    <w:basedOn w:val="DefaultParagraphFont"/>
    <w:link w:val="Footer"/>
    <w:uiPriority w:val="99"/>
    <w:rsid w:val="00FF5DC3"/>
    <w:rPr>
      <w:sz w:val="14"/>
    </w:rPr>
  </w:style>
  <w:style w:type="table" w:styleId="TableGrid">
    <w:name w:val="Table Grid"/>
    <w:basedOn w:val="TableNormal"/>
    <w:uiPriority w:val="59"/>
    <w:rsid w:val="00233E07"/>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PlaceholderText">
    <w:name w:val="Placeholder Text"/>
    <w:basedOn w:val="DefaultParagraphFont"/>
    <w:uiPriority w:val="99"/>
    <w:rsid w:val="00233E07"/>
    <w:rPr>
      <w:color w:val="auto"/>
    </w:rPr>
  </w:style>
  <w:style w:type="paragraph" w:styleId="BalloonText">
    <w:name w:val="Balloon Text"/>
    <w:basedOn w:val="Normal"/>
    <w:link w:val="BalloonTextChar"/>
    <w:uiPriority w:val="99"/>
    <w:semiHidden/>
    <w:unhideWhenUsed/>
    <w:rsid w:val="00233E07"/>
    <w:rPr>
      <w:rFonts w:ascii="Tahoma" w:hAnsi="Tahoma" w:cs="Tahoma"/>
      <w:sz w:val="16"/>
    </w:rPr>
  </w:style>
  <w:style w:type="character" w:customStyle="1" w:styleId="BalloonTextChar">
    <w:name w:val="Balloon Text Char"/>
    <w:basedOn w:val="DefaultParagraphFont"/>
    <w:link w:val="BalloonText"/>
    <w:uiPriority w:val="99"/>
    <w:semiHidden/>
    <w:rsid w:val="00233E07"/>
    <w:rPr>
      <w:rFonts w:ascii="Tahoma" w:hAnsi="Tahoma" w:cs="Tahoma"/>
      <w:sz w:val="16"/>
      <w:szCs w:val="16"/>
    </w:rPr>
  </w:style>
  <w:style w:type="paragraph" w:styleId="Title">
    <w:name w:val="Title"/>
    <w:basedOn w:val="Normal"/>
    <w:next w:val="BodyText"/>
    <w:link w:val="TitleChar"/>
    <w:uiPriority w:val="10"/>
    <w:qFormat/>
    <w:rsid w:val="006C211E"/>
    <w:pPr>
      <w:keepNext/>
      <w:keepLines/>
      <w:spacing w:after="220"/>
      <w:contextualSpacing/>
    </w:pPr>
    <w:rPr>
      <w:rFonts w:eastAsiaTheme="majorEastAsia"/>
      <w:b/>
      <w:sz w:val="24"/>
      <w:szCs w:val="52"/>
    </w:rPr>
  </w:style>
  <w:style w:type="character" w:customStyle="1" w:styleId="TitleChar">
    <w:name w:val="Title Char"/>
    <w:basedOn w:val="DefaultParagraphFont"/>
    <w:link w:val="Title"/>
    <w:uiPriority w:val="10"/>
    <w:rsid w:val="006C211E"/>
    <w:rPr>
      <w:rFonts w:eastAsiaTheme="majorEastAsia"/>
      <w:b/>
      <w:sz w:val="24"/>
      <w:szCs w:val="52"/>
    </w:rPr>
  </w:style>
  <w:style w:type="character" w:customStyle="1" w:styleId="Heading1Char">
    <w:name w:val="Heading 1 Char"/>
    <w:basedOn w:val="DefaultParagraphFont"/>
    <w:link w:val="Heading1"/>
    <w:uiPriority w:val="9"/>
    <w:rsid w:val="006C211E"/>
    <w:rPr>
      <w:rFonts w:eastAsiaTheme="majorEastAsia" w:cstheme="majorBidi"/>
      <w:b/>
      <w:bCs/>
      <w:szCs w:val="28"/>
    </w:rPr>
  </w:style>
  <w:style w:type="paragraph" w:styleId="BodyText">
    <w:name w:val="Body Text"/>
    <w:basedOn w:val="Normal"/>
    <w:link w:val="BodyTextChar"/>
    <w:qFormat/>
    <w:rsid w:val="009C1561"/>
    <w:pPr>
      <w:spacing w:after="220"/>
      <w:ind w:left="2608"/>
    </w:pPr>
  </w:style>
  <w:style w:type="character" w:customStyle="1" w:styleId="BodyTextChar">
    <w:name w:val="Body Text Char"/>
    <w:basedOn w:val="DefaultParagraphFont"/>
    <w:link w:val="BodyText"/>
    <w:rsid w:val="00636961"/>
  </w:style>
  <w:style w:type="character" w:customStyle="1" w:styleId="Heading2Char">
    <w:name w:val="Heading 2 Char"/>
    <w:basedOn w:val="DefaultParagraphFont"/>
    <w:link w:val="Heading2"/>
    <w:uiPriority w:val="9"/>
    <w:rsid w:val="006C211E"/>
    <w:rPr>
      <w:rFonts w:eastAsiaTheme="majorEastAsia" w:cstheme="majorBidi"/>
      <w:b/>
      <w:bCs/>
      <w:szCs w:val="26"/>
    </w:rPr>
  </w:style>
  <w:style w:type="character" w:customStyle="1" w:styleId="Heading3Char">
    <w:name w:val="Heading 3 Char"/>
    <w:basedOn w:val="DefaultParagraphFont"/>
    <w:link w:val="Heading3"/>
    <w:uiPriority w:val="9"/>
    <w:rsid w:val="006C211E"/>
    <w:rPr>
      <w:rFonts w:eastAsiaTheme="majorEastAsia" w:cstheme="majorBidi"/>
      <w:bCs/>
    </w:rPr>
  </w:style>
  <w:style w:type="character" w:customStyle="1" w:styleId="Heading4Char">
    <w:name w:val="Heading 4 Char"/>
    <w:basedOn w:val="DefaultParagraphFont"/>
    <w:link w:val="Heading4"/>
    <w:uiPriority w:val="9"/>
    <w:rsid w:val="006F7E6B"/>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F7E6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240E5"/>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695B65"/>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5B65"/>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0042C"/>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1"/>
      </w:numPr>
    </w:pPr>
  </w:style>
  <w:style w:type="numbering" w:customStyle="1" w:styleId="Tekesnumerointi">
    <w:name w:val="Tekes numerointi"/>
    <w:uiPriority w:val="99"/>
    <w:rsid w:val="005F687B"/>
    <w:pPr>
      <w:numPr>
        <w:numId w:val="2"/>
      </w:numPr>
    </w:pPr>
  </w:style>
  <w:style w:type="paragraph" w:styleId="ListBullet">
    <w:name w:val="List Bullet"/>
    <w:basedOn w:val="Normal"/>
    <w:uiPriority w:val="99"/>
    <w:qFormat/>
    <w:rsid w:val="0031724B"/>
    <w:pPr>
      <w:numPr>
        <w:numId w:val="1"/>
      </w:numPr>
      <w:spacing w:after="220"/>
      <w:contextualSpacing/>
    </w:pPr>
  </w:style>
  <w:style w:type="paragraph" w:styleId="ListNumber">
    <w:name w:val="List Number"/>
    <w:basedOn w:val="Normal"/>
    <w:uiPriority w:val="99"/>
    <w:qFormat/>
    <w:rsid w:val="005F687B"/>
    <w:pPr>
      <w:numPr>
        <w:numId w:val="3"/>
      </w:numPr>
      <w:spacing w:after="220"/>
      <w:contextualSpacing/>
    </w:pPr>
  </w:style>
  <w:style w:type="table" w:customStyle="1" w:styleId="Eireunaviivaa">
    <w:name w:val="Ei reunaviivaa"/>
    <w:basedOn w:val="TableNormal"/>
    <w:uiPriority w:val="99"/>
    <w:qFormat/>
    <w:rsid w:val="00263BF0"/>
    <w:tblPr/>
  </w:style>
  <w:style w:type="character" w:styleId="Hyperlink">
    <w:name w:val="Hyperlink"/>
    <w:basedOn w:val="DefaultParagraphFont"/>
    <w:uiPriority w:val="99"/>
    <w:unhideWhenUsed/>
    <w:rsid w:val="00FA3635"/>
    <w:rPr>
      <w:color w:val="3366CC" w:themeColor="hyperlink"/>
      <w:u w:val="single"/>
    </w:rPr>
  </w:style>
  <w:style w:type="paragraph" w:styleId="ListParagraph">
    <w:name w:val="List Paragraph"/>
    <w:basedOn w:val="Normal"/>
    <w:uiPriority w:val="34"/>
    <w:unhideWhenUsed/>
    <w:qFormat/>
    <w:rsid w:val="00B26EBE"/>
    <w:pPr>
      <w:ind w:left="720"/>
      <w:contextualSpacing/>
    </w:pPr>
  </w:style>
  <w:style w:type="table" w:customStyle="1" w:styleId="Noborders">
    <w:name w:val="No borders"/>
    <w:basedOn w:val="TableNormal"/>
    <w:uiPriority w:val="99"/>
    <w:qFormat/>
    <w:rsid w:val="00091958"/>
    <w:rPr>
      <w:rFonts w:asciiTheme="minorHAnsi" w:hAnsiTheme="minorHAnsi" w:cstheme="minorBidi"/>
      <w:sz w:val="22"/>
      <w:szCs w:val="22"/>
    </w:rPr>
    <w:tblPr/>
  </w:style>
  <w:style w:type="paragraph" w:styleId="TOCHeading">
    <w:name w:val="TOC Heading"/>
    <w:basedOn w:val="Heading1"/>
    <w:next w:val="Normal"/>
    <w:uiPriority w:val="39"/>
    <w:unhideWhenUsed/>
    <w:qFormat/>
    <w:rsid w:val="007F7D6D"/>
    <w:pPr>
      <w:spacing w:before="240" w:after="0" w:line="259" w:lineRule="auto"/>
      <w:outlineLvl w:val="9"/>
    </w:pPr>
    <w:rPr>
      <w:rFonts w:asciiTheme="majorHAnsi" w:hAnsiTheme="majorHAnsi"/>
      <w:b w:val="0"/>
      <w:bCs w:val="0"/>
      <w:color w:val="0087AD" w:themeColor="accent1" w:themeShade="BF"/>
      <w:sz w:val="32"/>
      <w:szCs w:val="32"/>
      <w:lang w:eastAsia="fi-FI"/>
    </w:rPr>
  </w:style>
  <w:style w:type="paragraph" w:styleId="TOC1">
    <w:name w:val="toc 1"/>
    <w:basedOn w:val="Normal"/>
    <w:next w:val="Normal"/>
    <w:autoRedefine/>
    <w:uiPriority w:val="39"/>
    <w:unhideWhenUsed/>
    <w:rsid w:val="00FE2F5B"/>
    <w:pPr>
      <w:spacing w:after="100"/>
    </w:pPr>
  </w:style>
  <w:style w:type="paragraph" w:customStyle="1" w:styleId="t2">
    <w:name w:val="t2"/>
    <w:basedOn w:val="Normal"/>
    <w:rsid w:val="005602B8"/>
    <w:pPr>
      <w:spacing w:after="240"/>
      <w:ind w:left="1134"/>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FB2759"/>
    <w:pPr>
      <w:spacing w:after="100" w:line="259" w:lineRule="auto"/>
      <w:ind w:left="220"/>
    </w:pPr>
    <w:rPr>
      <w:rFonts w:asciiTheme="minorHAnsi" w:eastAsiaTheme="minorEastAsia" w:hAnsiTheme="minorHAnsi" w:cs="Times New Roman"/>
      <w:sz w:val="22"/>
      <w:szCs w:val="22"/>
      <w:lang w:eastAsia="fi-FI"/>
    </w:rPr>
  </w:style>
  <w:style w:type="paragraph" w:styleId="TOC3">
    <w:name w:val="toc 3"/>
    <w:basedOn w:val="Normal"/>
    <w:next w:val="Normal"/>
    <w:autoRedefine/>
    <w:uiPriority w:val="39"/>
    <w:unhideWhenUsed/>
    <w:rsid w:val="00FB2759"/>
    <w:pPr>
      <w:spacing w:after="100" w:line="259" w:lineRule="auto"/>
      <w:ind w:left="440"/>
    </w:pPr>
    <w:rPr>
      <w:rFonts w:asciiTheme="minorHAnsi" w:eastAsiaTheme="minorEastAsia" w:hAnsiTheme="minorHAnsi" w:cs="Times New Roman"/>
      <w:sz w:val="22"/>
      <w:szCs w:val="22"/>
      <w:lang w:eastAsia="fi-FI"/>
    </w:rPr>
  </w:style>
  <w:style w:type="paragraph" w:styleId="FootnoteText">
    <w:name w:val="footnote text"/>
    <w:basedOn w:val="Normal"/>
    <w:link w:val="FootnoteTextChar"/>
    <w:uiPriority w:val="99"/>
    <w:semiHidden/>
    <w:unhideWhenUsed/>
    <w:rsid w:val="00791B04"/>
    <w:rPr>
      <w:szCs w:val="20"/>
    </w:rPr>
  </w:style>
  <w:style w:type="character" w:customStyle="1" w:styleId="FootnoteTextChar">
    <w:name w:val="Footnote Text Char"/>
    <w:basedOn w:val="DefaultParagraphFont"/>
    <w:link w:val="FootnoteText"/>
    <w:uiPriority w:val="99"/>
    <w:semiHidden/>
    <w:rsid w:val="00791B04"/>
    <w:rPr>
      <w:szCs w:val="20"/>
    </w:rPr>
  </w:style>
  <w:style w:type="character" w:styleId="FootnoteReference">
    <w:name w:val="footnote reference"/>
    <w:basedOn w:val="DefaultParagraphFont"/>
    <w:uiPriority w:val="99"/>
    <w:semiHidden/>
    <w:unhideWhenUsed/>
    <w:rsid w:val="00791B04"/>
    <w:rPr>
      <w:vertAlign w:val="superscript"/>
    </w:rPr>
  </w:style>
  <w:style w:type="table" w:customStyle="1" w:styleId="TaulukkoRuudukko1">
    <w:name w:val="Taulukko Ruudukko1"/>
    <w:basedOn w:val="TableNormal"/>
    <w:next w:val="TableGrid"/>
    <w:uiPriority w:val="59"/>
    <w:rsid w:val="002817FC"/>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table" w:customStyle="1" w:styleId="Eireunaviivaa1">
    <w:name w:val="Ei reunaviivaa1"/>
    <w:basedOn w:val="TableNormal"/>
    <w:uiPriority w:val="99"/>
    <w:qFormat/>
    <w:rsid w:val="002817FC"/>
    <w:tblPr/>
  </w:style>
  <w:style w:type="table" w:customStyle="1" w:styleId="Noborders1">
    <w:name w:val="No borders1"/>
    <w:basedOn w:val="TableNormal"/>
    <w:uiPriority w:val="99"/>
    <w:qFormat/>
    <w:rsid w:val="002817FC"/>
    <w:rPr>
      <w:rFonts w:asciiTheme="minorHAnsi" w:hAnsiTheme="minorHAnsi" w:cstheme="minorBidi"/>
      <w:sz w:val="22"/>
      <w:szCs w:val="22"/>
    </w:rPr>
    <w:tblPr/>
  </w:style>
  <w:style w:type="character" w:styleId="FollowedHyperlink">
    <w:name w:val="FollowedHyperlink"/>
    <w:basedOn w:val="DefaultParagraphFont"/>
    <w:uiPriority w:val="99"/>
    <w:semiHidden/>
    <w:unhideWhenUsed/>
    <w:rsid w:val="00F550CF"/>
    <w:rPr>
      <w:color w:val="7F7F7F" w:themeColor="followedHyperlink"/>
      <w:u w:val="single"/>
    </w:rPr>
  </w:style>
  <w:style w:type="table" w:customStyle="1" w:styleId="TaulukkoRuudukko2">
    <w:name w:val="Taulukko Ruudukko2"/>
    <w:basedOn w:val="TableNormal"/>
    <w:next w:val="TableGrid"/>
    <w:uiPriority w:val="59"/>
    <w:rsid w:val="00DA07A1"/>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CommentReference">
    <w:name w:val="annotation reference"/>
    <w:basedOn w:val="DefaultParagraphFont"/>
    <w:uiPriority w:val="99"/>
    <w:semiHidden/>
    <w:unhideWhenUsed/>
    <w:rsid w:val="00726694"/>
    <w:rPr>
      <w:sz w:val="16"/>
      <w:szCs w:val="16"/>
    </w:rPr>
  </w:style>
  <w:style w:type="paragraph" w:styleId="CommentText">
    <w:name w:val="annotation text"/>
    <w:basedOn w:val="Normal"/>
    <w:link w:val="CommentTextChar"/>
    <w:uiPriority w:val="99"/>
    <w:semiHidden/>
    <w:unhideWhenUsed/>
    <w:rsid w:val="00726694"/>
    <w:rPr>
      <w:szCs w:val="20"/>
    </w:rPr>
  </w:style>
  <w:style w:type="character" w:customStyle="1" w:styleId="CommentTextChar">
    <w:name w:val="Comment Text Char"/>
    <w:basedOn w:val="DefaultParagraphFont"/>
    <w:link w:val="CommentText"/>
    <w:uiPriority w:val="99"/>
    <w:semiHidden/>
    <w:rsid w:val="00726694"/>
    <w:rPr>
      <w:szCs w:val="20"/>
    </w:rPr>
  </w:style>
  <w:style w:type="paragraph" w:styleId="CommentSubject">
    <w:name w:val="annotation subject"/>
    <w:basedOn w:val="CommentText"/>
    <w:next w:val="CommentText"/>
    <w:link w:val="CommentSubjectChar"/>
    <w:uiPriority w:val="99"/>
    <w:semiHidden/>
    <w:unhideWhenUsed/>
    <w:rsid w:val="00726694"/>
    <w:rPr>
      <w:b/>
      <w:bCs/>
    </w:rPr>
  </w:style>
  <w:style w:type="character" w:customStyle="1" w:styleId="CommentSubjectChar">
    <w:name w:val="Comment Subject Char"/>
    <w:basedOn w:val="CommentTextChar"/>
    <w:link w:val="CommentSubject"/>
    <w:uiPriority w:val="99"/>
    <w:semiHidden/>
    <w:rsid w:val="0072669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5251">
      <w:bodyDiv w:val="1"/>
      <w:marLeft w:val="0"/>
      <w:marRight w:val="0"/>
      <w:marTop w:val="0"/>
      <w:marBottom w:val="0"/>
      <w:divBdr>
        <w:top w:val="none" w:sz="0" w:space="0" w:color="auto"/>
        <w:left w:val="none" w:sz="0" w:space="0" w:color="auto"/>
        <w:bottom w:val="none" w:sz="0" w:space="0" w:color="auto"/>
        <w:right w:val="none" w:sz="0" w:space="0" w:color="auto"/>
      </w:divBdr>
    </w:div>
    <w:div w:id="393889349">
      <w:bodyDiv w:val="1"/>
      <w:marLeft w:val="0"/>
      <w:marRight w:val="0"/>
      <w:marTop w:val="0"/>
      <w:marBottom w:val="0"/>
      <w:divBdr>
        <w:top w:val="none" w:sz="0" w:space="0" w:color="auto"/>
        <w:left w:val="none" w:sz="0" w:space="0" w:color="auto"/>
        <w:bottom w:val="none" w:sz="0" w:space="0" w:color="auto"/>
        <w:right w:val="none" w:sz="0" w:space="0" w:color="auto"/>
      </w:divBdr>
      <w:divsChild>
        <w:div w:id="2128503620">
          <w:marLeft w:val="446"/>
          <w:marRight w:val="0"/>
          <w:marTop w:val="0"/>
          <w:marBottom w:val="0"/>
          <w:divBdr>
            <w:top w:val="none" w:sz="0" w:space="0" w:color="auto"/>
            <w:left w:val="none" w:sz="0" w:space="0" w:color="auto"/>
            <w:bottom w:val="none" w:sz="0" w:space="0" w:color="auto"/>
            <w:right w:val="none" w:sz="0" w:space="0" w:color="auto"/>
          </w:divBdr>
        </w:div>
        <w:div w:id="50354089">
          <w:marLeft w:val="446"/>
          <w:marRight w:val="0"/>
          <w:marTop w:val="0"/>
          <w:marBottom w:val="0"/>
          <w:divBdr>
            <w:top w:val="none" w:sz="0" w:space="0" w:color="auto"/>
            <w:left w:val="none" w:sz="0" w:space="0" w:color="auto"/>
            <w:bottom w:val="none" w:sz="0" w:space="0" w:color="auto"/>
            <w:right w:val="none" w:sz="0" w:space="0" w:color="auto"/>
          </w:divBdr>
        </w:div>
        <w:div w:id="1559591986">
          <w:marLeft w:val="446"/>
          <w:marRight w:val="0"/>
          <w:marTop w:val="0"/>
          <w:marBottom w:val="0"/>
          <w:divBdr>
            <w:top w:val="none" w:sz="0" w:space="0" w:color="auto"/>
            <w:left w:val="none" w:sz="0" w:space="0" w:color="auto"/>
            <w:bottom w:val="none" w:sz="0" w:space="0" w:color="auto"/>
            <w:right w:val="none" w:sz="0" w:space="0" w:color="auto"/>
          </w:divBdr>
        </w:div>
        <w:div w:id="664628807">
          <w:marLeft w:val="446"/>
          <w:marRight w:val="0"/>
          <w:marTop w:val="0"/>
          <w:marBottom w:val="0"/>
          <w:divBdr>
            <w:top w:val="none" w:sz="0" w:space="0" w:color="auto"/>
            <w:left w:val="none" w:sz="0" w:space="0" w:color="auto"/>
            <w:bottom w:val="none" w:sz="0" w:space="0" w:color="auto"/>
            <w:right w:val="none" w:sz="0" w:space="0" w:color="auto"/>
          </w:divBdr>
        </w:div>
        <w:div w:id="866019383">
          <w:marLeft w:val="446"/>
          <w:marRight w:val="0"/>
          <w:marTop w:val="0"/>
          <w:marBottom w:val="0"/>
          <w:divBdr>
            <w:top w:val="none" w:sz="0" w:space="0" w:color="auto"/>
            <w:left w:val="none" w:sz="0" w:space="0" w:color="auto"/>
            <w:bottom w:val="none" w:sz="0" w:space="0" w:color="auto"/>
            <w:right w:val="none" w:sz="0" w:space="0" w:color="auto"/>
          </w:divBdr>
        </w:div>
        <w:div w:id="1963608730">
          <w:marLeft w:val="446"/>
          <w:marRight w:val="0"/>
          <w:marTop w:val="0"/>
          <w:marBottom w:val="0"/>
          <w:divBdr>
            <w:top w:val="none" w:sz="0" w:space="0" w:color="auto"/>
            <w:left w:val="none" w:sz="0" w:space="0" w:color="auto"/>
            <w:bottom w:val="none" w:sz="0" w:space="0" w:color="auto"/>
            <w:right w:val="none" w:sz="0" w:space="0" w:color="auto"/>
          </w:divBdr>
        </w:div>
        <w:div w:id="1064068422">
          <w:marLeft w:val="446"/>
          <w:marRight w:val="0"/>
          <w:marTop w:val="0"/>
          <w:marBottom w:val="0"/>
          <w:divBdr>
            <w:top w:val="none" w:sz="0" w:space="0" w:color="auto"/>
            <w:left w:val="none" w:sz="0" w:space="0" w:color="auto"/>
            <w:bottom w:val="none" w:sz="0" w:space="0" w:color="auto"/>
            <w:right w:val="none" w:sz="0" w:space="0" w:color="auto"/>
          </w:divBdr>
        </w:div>
        <w:div w:id="197282581">
          <w:marLeft w:val="446"/>
          <w:marRight w:val="0"/>
          <w:marTop w:val="0"/>
          <w:marBottom w:val="0"/>
          <w:divBdr>
            <w:top w:val="none" w:sz="0" w:space="0" w:color="auto"/>
            <w:left w:val="none" w:sz="0" w:space="0" w:color="auto"/>
            <w:bottom w:val="none" w:sz="0" w:space="0" w:color="auto"/>
            <w:right w:val="none" w:sz="0" w:space="0" w:color="auto"/>
          </w:divBdr>
        </w:div>
        <w:div w:id="1498568561">
          <w:marLeft w:val="446"/>
          <w:marRight w:val="0"/>
          <w:marTop w:val="0"/>
          <w:marBottom w:val="0"/>
          <w:divBdr>
            <w:top w:val="none" w:sz="0" w:space="0" w:color="auto"/>
            <w:left w:val="none" w:sz="0" w:space="0" w:color="auto"/>
            <w:bottom w:val="none" w:sz="0" w:space="0" w:color="auto"/>
            <w:right w:val="none" w:sz="0" w:space="0" w:color="auto"/>
          </w:divBdr>
        </w:div>
        <w:div w:id="1910335884">
          <w:marLeft w:val="446"/>
          <w:marRight w:val="0"/>
          <w:marTop w:val="0"/>
          <w:marBottom w:val="0"/>
          <w:divBdr>
            <w:top w:val="none" w:sz="0" w:space="0" w:color="auto"/>
            <w:left w:val="none" w:sz="0" w:space="0" w:color="auto"/>
            <w:bottom w:val="none" w:sz="0" w:space="0" w:color="auto"/>
            <w:right w:val="none" w:sz="0" w:space="0" w:color="auto"/>
          </w:divBdr>
        </w:div>
      </w:divsChild>
    </w:div>
    <w:div w:id="449013402">
      <w:bodyDiv w:val="1"/>
      <w:marLeft w:val="0"/>
      <w:marRight w:val="0"/>
      <w:marTop w:val="0"/>
      <w:marBottom w:val="0"/>
      <w:divBdr>
        <w:top w:val="none" w:sz="0" w:space="0" w:color="auto"/>
        <w:left w:val="none" w:sz="0" w:space="0" w:color="auto"/>
        <w:bottom w:val="none" w:sz="0" w:space="0" w:color="auto"/>
        <w:right w:val="none" w:sz="0" w:space="0" w:color="auto"/>
      </w:divBdr>
    </w:div>
    <w:div w:id="525411969">
      <w:bodyDiv w:val="1"/>
      <w:marLeft w:val="0"/>
      <w:marRight w:val="0"/>
      <w:marTop w:val="0"/>
      <w:marBottom w:val="0"/>
      <w:divBdr>
        <w:top w:val="none" w:sz="0" w:space="0" w:color="auto"/>
        <w:left w:val="none" w:sz="0" w:space="0" w:color="auto"/>
        <w:bottom w:val="none" w:sz="0" w:space="0" w:color="auto"/>
        <w:right w:val="none" w:sz="0" w:space="0" w:color="auto"/>
      </w:divBdr>
    </w:div>
    <w:div w:id="554198225">
      <w:bodyDiv w:val="1"/>
      <w:marLeft w:val="0"/>
      <w:marRight w:val="0"/>
      <w:marTop w:val="0"/>
      <w:marBottom w:val="0"/>
      <w:divBdr>
        <w:top w:val="none" w:sz="0" w:space="0" w:color="auto"/>
        <w:left w:val="none" w:sz="0" w:space="0" w:color="auto"/>
        <w:bottom w:val="none" w:sz="0" w:space="0" w:color="auto"/>
        <w:right w:val="none" w:sz="0" w:space="0" w:color="auto"/>
      </w:divBdr>
      <w:divsChild>
        <w:div w:id="22024971">
          <w:marLeft w:val="547"/>
          <w:marRight w:val="0"/>
          <w:marTop w:val="0"/>
          <w:marBottom w:val="0"/>
          <w:divBdr>
            <w:top w:val="none" w:sz="0" w:space="0" w:color="auto"/>
            <w:left w:val="none" w:sz="0" w:space="0" w:color="auto"/>
            <w:bottom w:val="none" w:sz="0" w:space="0" w:color="auto"/>
            <w:right w:val="none" w:sz="0" w:space="0" w:color="auto"/>
          </w:divBdr>
        </w:div>
        <w:div w:id="1633053865">
          <w:marLeft w:val="547"/>
          <w:marRight w:val="0"/>
          <w:marTop w:val="0"/>
          <w:marBottom w:val="0"/>
          <w:divBdr>
            <w:top w:val="none" w:sz="0" w:space="0" w:color="auto"/>
            <w:left w:val="none" w:sz="0" w:space="0" w:color="auto"/>
            <w:bottom w:val="none" w:sz="0" w:space="0" w:color="auto"/>
            <w:right w:val="none" w:sz="0" w:space="0" w:color="auto"/>
          </w:divBdr>
        </w:div>
        <w:div w:id="940264936">
          <w:marLeft w:val="547"/>
          <w:marRight w:val="0"/>
          <w:marTop w:val="0"/>
          <w:marBottom w:val="0"/>
          <w:divBdr>
            <w:top w:val="none" w:sz="0" w:space="0" w:color="auto"/>
            <w:left w:val="none" w:sz="0" w:space="0" w:color="auto"/>
            <w:bottom w:val="none" w:sz="0" w:space="0" w:color="auto"/>
            <w:right w:val="none" w:sz="0" w:space="0" w:color="auto"/>
          </w:divBdr>
        </w:div>
        <w:div w:id="140657058">
          <w:marLeft w:val="547"/>
          <w:marRight w:val="0"/>
          <w:marTop w:val="0"/>
          <w:marBottom w:val="0"/>
          <w:divBdr>
            <w:top w:val="none" w:sz="0" w:space="0" w:color="auto"/>
            <w:left w:val="none" w:sz="0" w:space="0" w:color="auto"/>
            <w:bottom w:val="none" w:sz="0" w:space="0" w:color="auto"/>
            <w:right w:val="none" w:sz="0" w:space="0" w:color="auto"/>
          </w:divBdr>
        </w:div>
        <w:div w:id="2070834955">
          <w:marLeft w:val="547"/>
          <w:marRight w:val="0"/>
          <w:marTop w:val="0"/>
          <w:marBottom w:val="0"/>
          <w:divBdr>
            <w:top w:val="none" w:sz="0" w:space="0" w:color="auto"/>
            <w:left w:val="none" w:sz="0" w:space="0" w:color="auto"/>
            <w:bottom w:val="none" w:sz="0" w:space="0" w:color="auto"/>
            <w:right w:val="none" w:sz="0" w:space="0" w:color="auto"/>
          </w:divBdr>
        </w:div>
      </w:divsChild>
    </w:div>
    <w:div w:id="898592703">
      <w:bodyDiv w:val="1"/>
      <w:marLeft w:val="0"/>
      <w:marRight w:val="0"/>
      <w:marTop w:val="0"/>
      <w:marBottom w:val="0"/>
      <w:divBdr>
        <w:top w:val="none" w:sz="0" w:space="0" w:color="auto"/>
        <w:left w:val="none" w:sz="0" w:space="0" w:color="auto"/>
        <w:bottom w:val="none" w:sz="0" w:space="0" w:color="auto"/>
        <w:right w:val="none" w:sz="0" w:space="0" w:color="auto"/>
      </w:divBdr>
    </w:div>
    <w:div w:id="137188230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83">
          <w:marLeft w:val="0"/>
          <w:marRight w:val="0"/>
          <w:marTop w:val="0"/>
          <w:marBottom w:val="0"/>
          <w:divBdr>
            <w:top w:val="none" w:sz="0" w:space="0" w:color="auto"/>
            <w:left w:val="none" w:sz="0" w:space="0" w:color="auto"/>
            <w:bottom w:val="none" w:sz="0" w:space="0" w:color="auto"/>
            <w:right w:val="none" w:sz="0" w:space="0" w:color="auto"/>
          </w:divBdr>
          <w:divsChild>
            <w:div w:id="738331321">
              <w:marLeft w:val="0"/>
              <w:marRight w:val="0"/>
              <w:marTop w:val="0"/>
              <w:marBottom w:val="0"/>
              <w:divBdr>
                <w:top w:val="none" w:sz="0" w:space="0" w:color="auto"/>
                <w:left w:val="none" w:sz="0" w:space="0" w:color="auto"/>
                <w:bottom w:val="none" w:sz="0" w:space="0" w:color="auto"/>
                <w:right w:val="none" w:sz="0" w:space="0" w:color="auto"/>
              </w:divBdr>
              <w:divsChild>
                <w:div w:id="347299404">
                  <w:marLeft w:val="0"/>
                  <w:marRight w:val="0"/>
                  <w:marTop w:val="0"/>
                  <w:marBottom w:val="0"/>
                  <w:divBdr>
                    <w:top w:val="none" w:sz="0" w:space="0" w:color="auto"/>
                    <w:left w:val="none" w:sz="0" w:space="0" w:color="auto"/>
                    <w:bottom w:val="none" w:sz="0" w:space="0" w:color="auto"/>
                    <w:right w:val="none" w:sz="0" w:space="0" w:color="auto"/>
                  </w:divBdr>
                  <w:divsChild>
                    <w:div w:id="1555654544">
                      <w:marLeft w:val="-375"/>
                      <w:marRight w:val="-375"/>
                      <w:marTop w:val="0"/>
                      <w:marBottom w:val="0"/>
                      <w:divBdr>
                        <w:top w:val="none" w:sz="0" w:space="0" w:color="auto"/>
                        <w:left w:val="none" w:sz="0" w:space="0" w:color="auto"/>
                        <w:bottom w:val="none" w:sz="0" w:space="0" w:color="auto"/>
                        <w:right w:val="none" w:sz="0" w:space="0" w:color="auto"/>
                      </w:divBdr>
                      <w:divsChild>
                        <w:div w:id="563838497">
                          <w:marLeft w:val="0"/>
                          <w:marRight w:val="0"/>
                          <w:marTop w:val="0"/>
                          <w:marBottom w:val="0"/>
                          <w:divBdr>
                            <w:top w:val="none" w:sz="0" w:space="0" w:color="auto"/>
                            <w:left w:val="none" w:sz="0" w:space="0" w:color="auto"/>
                            <w:bottom w:val="none" w:sz="0" w:space="0" w:color="auto"/>
                            <w:right w:val="none" w:sz="0" w:space="0" w:color="auto"/>
                          </w:divBdr>
                          <w:divsChild>
                            <w:div w:id="19246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00422">
      <w:bodyDiv w:val="1"/>
      <w:marLeft w:val="0"/>
      <w:marRight w:val="0"/>
      <w:marTop w:val="0"/>
      <w:marBottom w:val="0"/>
      <w:divBdr>
        <w:top w:val="none" w:sz="0" w:space="0" w:color="auto"/>
        <w:left w:val="none" w:sz="0" w:space="0" w:color="auto"/>
        <w:bottom w:val="none" w:sz="0" w:space="0" w:color="auto"/>
        <w:right w:val="none" w:sz="0" w:space="0" w:color="auto"/>
      </w:divBdr>
      <w:divsChild>
        <w:div w:id="613950888">
          <w:marLeft w:val="446"/>
          <w:marRight w:val="0"/>
          <w:marTop w:val="0"/>
          <w:marBottom w:val="0"/>
          <w:divBdr>
            <w:top w:val="none" w:sz="0" w:space="0" w:color="auto"/>
            <w:left w:val="none" w:sz="0" w:space="0" w:color="auto"/>
            <w:bottom w:val="none" w:sz="0" w:space="0" w:color="auto"/>
            <w:right w:val="none" w:sz="0" w:space="0" w:color="auto"/>
          </w:divBdr>
        </w:div>
        <w:div w:id="2043238614">
          <w:marLeft w:val="446"/>
          <w:marRight w:val="0"/>
          <w:marTop w:val="0"/>
          <w:marBottom w:val="0"/>
          <w:divBdr>
            <w:top w:val="none" w:sz="0" w:space="0" w:color="auto"/>
            <w:left w:val="none" w:sz="0" w:space="0" w:color="auto"/>
            <w:bottom w:val="none" w:sz="0" w:space="0" w:color="auto"/>
            <w:right w:val="none" w:sz="0" w:space="0" w:color="auto"/>
          </w:divBdr>
        </w:div>
        <w:div w:id="1217664073">
          <w:marLeft w:val="446"/>
          <w:marRight w:val="0"/>
          <w:marTop w:val="0"/>
          <w:marBottom w:val="0"/>
          <w:divBdr>
            <w:top w:val="none" w:sz="0" w:space="0" w:color="auto"/>
            <w:left w:val="none" w:sz="0" w:space="0" w:color="auto"/>
            <w:bottom w:val="none" w:sz="0" w:space="0" w:color="auto"/>
            <w:right w:val="none" w:sz="0" w:space="0" w:color="auto"/>
          </w:divBdr>
        </w:div>
        <w:div w:id="789085327">
          <w:marLeft w:val="446"/>
          <w:marRight w:val="0"/>
          <w:marTop w:val="0"/>
          <w:marBottom w:val="0"/>
          <w:divBdr>
            <w:top w:val="none" w:sz="0" w:space="0" w:color="auto"/>
            <w:left w:val="none" w:sz="0" w:space="0" w:color="auto"/>
            <w:bottom w:val="none" w:sz="0" w:space="0" w:color="auto"/>
            <w:right w:val="none" w:sz="0" w:space="0" w:color="auto"/>
          </w:divBdr>
        </w:div>
        <w:div w:id="1742172971">
          <w:marLeft w:val="446"/>
          <w:marRight w:val="0"/>
          <w:marTop w:val="0"/>
          <w:marBottom w:val="0"/>
          <w:divBdr>
            <w:top w:val="none" w:sz="0" w:space="0" w:color="auto"/>
            <w:left w:val="none" w:sz="0" w:space="0" w:color="auto"/>
            <w:bottom w:val="none" w:sz="0" w:space="0" w:color="auto"/>
            <w:right w:val="none" w:sz="0" w:space="0" w:color="auto"/>
          </w:divBdr>
        </w:div>
        <w:div w:id="1500996243">
          <w:marLeft w:val="446"/>
          <w:marRight w:val="0"/>
          <w:marTop w:val="0"/>
          <w:marBottom w:val="0"/>
          <w:divBdr>
            <w:top w:val="none" w:sz="0" w:space="0" w:color="auto"/>
            <w:left w:val="none" w:sz="0" w:space="0" w:color="auto"/>
            <w:bottom w:val="none" w:sz="0" w:space="0" w:color="auto"/>
            <w:right w:val="none" w:sz="0" w:space="0" w:color="auto"/>
          </w:divBdr>
        </w:div>
        <w:div w:id="1135416620">
          <w:marLeft w:val="446"/>
          <w:marRight w:val="0"/>
          <w:marTop w:val="0"/>
          <w:marBottom w:val="0"/>
          <w:divBdr>
            <w:top w:val="none" w:sz="0" w:space="0" w:color="auto"/>
            <w:left w:val="none" w:sz="0" w:space="0" w:color="auto"/>
            <w:bottom w:val="none" w:sz="0" w:space="0" w:color="auto"/>
            <w:right w:val="none" w:sz="0" w:space="0" w:color="auto"/>
          </w:divBdr>
        </w:div>
        <w:div w:id="1892424380">
          <w:marLeft w:val="446"/>
          <w:marRight w:val="0"/>
          <w:marTop w:val="0"/>
          <w:marBottom w:val="0"/>
          <w:divBdr>
            <w:top w:val="none" w:sz="0" w:space="0" w:color="auto"/>
            <w:left w:val="none" w:sz="0" w:space="0" w:color="auto"/>
            <w:bottom w:val="none" w:sz="0" w:space="0" w:color="auto"/>
            <w:right w:val="none" w:sz="0" w:space="0" w:color="auto"/>
          </w:divBdr>
        </w:div>
        <w:div w:id="1391272685">
          <w:marLeft w:val="446"/>
          <w:marRight w:val="0"/>
          <w:marTop w:val="0"/>
          <w:marBottom w:val="0"/>
          <w:divBdr>
            <w:top w:val="none" w:sz="0" w:space="0" w:color="auto"/>
            <w:left w:val="none" w:sz="0" w:space="0" w:color="auto"/>
            <w:bottom w:val="none" w:sz="0" w:space="0" w:color="auto"/>
            <w:right w:val="none" w:sz="0" w:space="0" w:color="auto"/>
          </w:divBdr>
        </w:div>
        <w:div w:id="598024020">
          <w:marLeft w:val="446"/>
          <w:marRight w:val="0"/>
          <w:marTop w:val="0"/>
          <w:marBottom w:val="0"/>
          <w:divBdr>
            <w:top w:val="none" w:sz="0" w:space="0" w:color="auto"/>
            <w:left w:val="none" w:sz="0" w:space="0" w:color="auto"/>
            <w:bottom w:val="none" w:sz="0" w:space="0" w:color="auto"/>
            <w:right w:val="none" w:sz="0" w:space="0" w:color="auto"/>
          </w:divBdr>
        </w:div>
      </w:divsChild>
    </w:div>
    <w:div w:id="1651784746">
      <w:bodyDiv w:val="1"/>
      <w:marLeft w:val="0"/>
      <w:marRight w:val="0"/>
      <w:marTop w:val="0"/>
      <w:marBottom w:val="0"/>
      <w:divBdr>
        <w:top w:val="none" w:sz="0" w:space="0" w:color="auto"/>
        <w:left w:val="none" w:sz="0" w:space="0" w:color="auto"/>
        <w:bottom w:val="none" w:sz="0" w:space="0" w:color="auto"/>
        <w:right w:val="none" w:sz="0" w:space="0" w:color="auto"/>
      </w:divBdr>
    </w:div>
    <w:div w:id="1760905205">
      <w:bodyDiv w:val="1"/>
      <w:marLeft w:val="0"/>
      <w:marRight w:val="0"/>
      <w:marTop w:val="0"/>
      <w:marBottom w:val="0"/>
      <w:divBdr>
        <w:top w:val="none" w:sz="0" w:space="0" w:color="auto"/>
        <w:left w:val="none" w:sz="0" w:space="0" w:color="auto"/>
        <w:bottom w:val="none" w:sz="0" w:space="0" w:color="auto"/>
        <w:right w:val="none" w:sz="0" w:space="0" w:color="auto"/>
      </w:divBdr>
    </w:div>
    <w:div w:id="1769694079">
      <w:bodyDiv w:val="1"/>
      <w:marLeft w:val="0"/>
      <w:marRight w:val="0"/>
      <w:marTop w:val="0"/>
      <w:marBottom w:val="0"/>
      <w:divBdr>
        <w:top w:val="none" w:sz="0" w:space="0" w:color="auto"/>
        <w:left w:val="none" w:sz="0" w:space="0" w:color="auto"/>
        <w:bottom w:val="none" w:sz="0" w:space="0" w:color="auto"/>
        <w:right w:val="none" w:sz="0" w:space="0" w:color="auto"/>
      </w:divBdr>
      <w:divsChild>
        <w:div w:id="1252734593">
          <w:marLeft w:val="1426"/>
          <w:marRight w:val="0"/>
          <w:marTop w:val="0"/>
          <w:marBottom w:val="120"/>
          <w:divBdr>
            <w:top w:val="none" w:sz="0" w:space="0" w:color="auto"/>
            <w:left w:val="none" w:sz="0" w:space="0" w:color="auto"/>
            <w:bottom w:val="none" w:sz="0" w:space="0" w:color="auto"/>
            <w:right w:val="none" w:sz="0" w:space="0" w:color="auto"/>
          </w:divBdr>
        </w:div>
        <w:div w:id="1845392028">
          <w:marLeft w:val="1426"/>
          <w:marRight w:val="0"/>
          <w:marTop w:val="0"/>
          <w:marBottom w:val="480"/>
          <w:divBdr>
            <w:top w:val="none" w:sz="0" w:space="0" w:color="auto"/>
            <w:left w:val="none" w:sz="0" w:space="0" w:color="auto"/>
            <w:bottom w:val="none" w:sz="0" w:space="0" w:color="auto"/>
            <w:right w:val="none" w:sz="0" w:space="0" w:color="auto"/>
          </w:divBdr>
        </w:div>
      </w:divsChild>
    </w:div>
    <w:div w:id="1828671153">
      <w:bodyDiv w:val="1"/>
      <w:marLeft w:val="0"/>
      <w:marRight w:val="0"/>
      <w:marTop w:val="0"/>
      <w:marBottom w:val="0"/>
      <w:divBdr>
        <w:top w:val="none" w:sz="0" w:space="0" w:color="auto"/>
        <w:left w:val="none" w:sz="0" w:space="0" w:color="auto"/>
        <w:bottom w:val="none" w:sz="0" w:space="0" w:color="auto"/>
        <w:right w:val="none" w:sz="0" w:space="0" w:color="auto"/>
      </w:divBdr>
    </w:div>
    <w:div w:id="19793406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787">
          <w:marLeft w:val="446"/>
          <w:marRight w:val="0"/>
          <w:marTop w:val="0"/>
          <w:marBottom w:val="0"/>
          <w:divBdr>
            <w:top w:val="none" w:sz="0" w:space="0" w:color="auto"/>
            <w:left w:val="none" w:sz="0" w:space="0" w:color="auto"/>
            <w:bottom w:val="none" w:sz="0" w:space="0" w:color="auto"/>
            <w:right w:val="none" w:sz="0" w:space="0" w:color="auto"/>
          </w:divBdr>
        </w:div>
        <w:div w:id="895629931">
          <w:marLeft w:val="446"/>
          <w:marRight w:val="0"/>
          <w:marTop w:val="0"/>
          <w:marBottom w:val="0"/>
          <w:divBdr>
            <w:top w:val="none" w:sz="0" w:space="0" w:color="auto"/>
            <w:left w:val="none" w:sz="0" w:space="0" w:color="auto"/>
            <w:bottom w:val="none" w:sz="0" w:space="0" w:color="auto"/>
            <w:right w:val="none" w:sz="0" w:space="0" w:color="auto"/>
          </w:divBdr>
        </w:div>
        <w:div w:id="538858833">
          <w:marLeft w:val="446"/>
          <w:marRight w:val="0"/>
          <w:marTop w:val="0"/>
          <w:marBottom w:val="0"/>
          <w:divBdr>
            <w:top w:val="none" w:sz="0" w:space="0" w:color="auto"/>
            <w:left w:val="none" w:sz="0" w:space="0" w:color="auto"/>
            <w:bottom w:val="none" w:sz="0" w:space="0" w:color="auto"/>
            <w:right w:val="none" w:sz="0" w:space="0" w:color="auto"/>
          </w:divBdr>
        </w:div>
        <w:div w:id="802113853">
          <w:marLeft w:val="446"/>
          <w:marRight w:val="0"/>
          <w:marTop w:val="0"/>
          <w:marBottom w:val="0"/>
          <w:divBdr>
            <w:top w:val="none" w:sz="0" w:space="0" w:color="auto"/>
            <w:left w:val="none" w:sz="0" w:space="0" w:color="auto"/>
            <w:bottom w:val="none" w:sz="0" w:space="0" w:color="auto"/>
            <w:right w:val="none" w:sz="0" w:space="0" w:color="auto"/>
          </w:divBdr>
        </w:div>
        <w:div w:id="1215045890">
          <w:marLeft w:val="446"/>
          <w:marRight w:val="0"/>
          <w:marTop w:val="0"/>
          <w:marBottom w:val="0"/>
          <w:divBdr>
            <w:top w:val="none" w:sz="0" w:space="0" w:color="auto"/>
            <w:left w:val="none" w:sz="0" w:space="0" w:color="auto"/>
            <w:bottom w:val="none" w:sz="0" w:space="0" w:color="auto"/>
            <w:right w:val="none" w:sz="0" w:space="0" w:color="auto"/>
          </w:divBdr>
        </w:div>
        <w:div w:id="1558316983">
          <w:marLeft w:val="446"/>
          <w:marRight w:val="0"/>
          <w:marTop w:val="0"/>
          <w:marBottom w:val="0"/>
          <w:divBdr>
            <w:top w:val="none" w:sz="0" w:space="0" w:color="auto"/>
            <w:left w:val="none" w:sz="0" w:space="0" w:color="auto"/>
            <w:bottom w:val="none" w:sz="0" w:space="0" w:color="auto"/>
            <w:right w:val="none" w:sz="0" w:space="0" w:color="auto"/>
          </w:divBdr>
        </w:div>
        <w:div w:id="1670016652">
          <w:marLeft w:val="446"/>
          <w:marRight w:val="0"/>
          <w:marTop w:val="0"/>
          <w:marBottom w:val="0"/>
          <w:divBdr>
            <w:top w:val="none" w:sz="0" w:space="0" w:color="auto"/>
            <w:left w:val="none" w:sz="0" w:space="0" w:color="auto"/>
            <w:bottom w:val="none" w:sz="0" w:space="0" w:color="auto"/>
            <w:right w:val="none" w:sz="0" w:space="0" w:color="auto"/>
          </w:divBdr>
        </w:div>
        <w:div w:id="1565874097">
          <w:marLeft w:val="446"/>
          <w:marRight w:val="0"/>
          <w:marTop w:val="0"/>
          <w:marBottom w:val="0"/>
          <w:divBdr>
            <w:top w:val="none" w:sz="0" w:space="0" w:color="auto"/>
            <w:left w:val="none" w:sz="0" w:space="0" w:color="auto"/>
            <w:bottom w:val="none" w:sz="0" w:space="0" w:color="auto"/>
            <w:right w:val="none" w:sz="0" w:space="0" w:color="auto"/>
          </w:divBdr>
        </w:div>
        <w:div w:id="1948269327">
          <w:marLeft w:val="446"/>
          <w:marRight w:val="0"/>
          <w:marTop w:val="0"/>
          <w:marBottom w:val="0"/>
          <w:divBdr>
            <w:top w:val="none" w:sz="0" w:space="0" w:color="auto"/>
            <w:left w:val="none" w:sz="0" w:space="0" w:color="auto"/>
            <w:bottom w:val="none" w:sz="0" w:space="0" w:color="auto"/>
            <w:right w:val="none" w:sz="0" w:space="0" w:color="auto"/>
          </w:divBdr>
        </w:div>
        <w:div w:id="1143424118">
          <w:marLeft w:val="446"/>
          <w:marRight w:val="0"/>
          <w:marTop w:val="0"/>
          <w:marBottom w:val="0"/>
          <w:divBdr>
            <w:top w:val="none" w:sz="0" w:space="0" w:color="auto"/>
            <w:left w:val="none" w:sz="0" w:space="0" w:color="auto"/>
            <w:bottom w:val="none" w:sz="0" w:space="0" w:color="auto"/>
            <w:right w:val="none" w:sz="0" w:space="0" w:color="auto"/>
          </w:divBdr>
        </w:div>
      </w:divsChild>
    </w:div>
    <w:div w:id="2092919975">
      <w:bodyDiv w:val="1"/>
      <w:marLeft w:val="0"/>
      <w:marRight w:val="0"/>
      <w:marTop w:val="0"/>
      <w:marBottom w:val="0"/>
      <w:divBdr>
        <w:top w:val="none" w:sz="0" w:space="0" w:color="auto"/>
        <w:left w:val="none" w:sz="0" w:space="0" w:color="auto"/>
        <w:bottom w:val="none" w:sz="0" w:space="0" w:color="auto"/>
        <w:right w:val="none" w:sz="0" w:space="0" w:color="auto"/>
      </w:divBdr>
      <w:divsChild>
        <w:div w:id="650838519">
          <w:marLeft w:val="360"/>
          <w:marRight w:val="0"/>
          <w:marTop w:val="200"/>
          <w:marBottom w:val="0"/>
          <w:divBdr>
            <w:top w:val="none" w:sz="0" w:space="0" w:color="auto"/>
            <w:left w:val="none" w:sz="0" w:space="0" w:color="auto"/>
            <w:bottom w:val="none" w:sz="0" w:space="0" w:color="auto"/>
            <w:right w:val="none" w:sz="0" w:space="0" w:color="auto"/>
          </w:divBdr>
        </w:div>
        <w:div w:id="1520119233">
          <w:marLeft w:val="360"/>
          <w:marRight w:val="0"/>
          <w:marTop w:val="200"/>
          <w:marBottom w:val="0"/>
          <w:divBdr>
            <w:top w:val="none" w:sz="0" w:space="0" w:color="auto"/>
            <w:left w:val="none" w:sz="0" w:space="0" w:color="auto"/>
            <w:bottom w:val="none" w:sz="0" w:space="0" w:color="auto"/>
            <w:right w:val="none" w:sz="0" w:space="0" w:color="auto"/>
          </w:divBdr>
        </w:div>
        <w:div w:id="1958025954">
          <w:marLeft w:val="360"/>
          <w:marRight w:val="0"/>
          <w:marTop w:val="200"/>
          <w:marBottom w:val="0"/>
          <w:divBdr>
            <w:top w:val="none" w:sz="0" w:space="0" w:color="auto"/>
            <w:left w:val="none" w:sz="0" w:space="0" w:color="auto"/>
            <w:bottom w:val="none" w:sz="0" w:space="0" w:color="auto"/>
            <w:right w:val="none" w:sz="0" w:space="0" w:color="auto"/>
          </w:divBdr>
        </w:div>
        <w:div w:id="908080963">
          <w:marLeft w:val="360"/>
          <w:marRight w:val="0"/>
          <w:marTop w:val="200"/>
          <w:marBottom w:val="0"/>
          <w:divBdr>
            <w:top w:val="none" w:sz="0" w:space="0" w:color="auto"/>
            <w:left w:val="none" w:sz="0" w:space="0" w:color="auto"/>
            <w:bottom w:val="none" w:sz="0" w:space="0" w:color="auto"/>
            <w:right w:val="none" w:sz="0" w:space="0" w:color="auto"/>
          </w:divBdr>
        </w:div>
        <w:div w:id="2932898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businessfinland.fi/en/for-finnish-customers/services/funding"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asiointi.businessfinland.fi/suojaposti" TargetMode="External"/><Relationship Id="rId42" Type="http://schemas.openxmlformats.org/officeDocument/2006/relationships/hyperlink" Target="https://data.consilium.europa.eu/doc/document/ST-6179-2021-ADD-1/en/pdf"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eur-lex.europa.eu/legal-content/EN/TXT/PDF/?uri=CELEX:52014XC0620(01)&amp;from=EN" TargetMode="External"/><Relationship Id="rId33" Type="http://schemas.openxmlformats.org/officeDocument/2006/relationships/hyperlink" Target="mailto:kirjaamo@businessfinland.fi" TargetMode="External"/><Relationship Id="rId38" Type="http://schemas.openxmlformats.org/officeDocument/2006/relationships/image" Target="media/image7.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ec.europa.eu/clima/policies/innovation-fund_en"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usinessfinland.fi/en/for-finnish-customers/services/funding/research-and-development/research-development-and-piloting-big-companies" TargetMode="External"/><Relationship Id="rId32" Type="http://schemas.openxmlformats.org/officeDocument/2006/relationships/hyperlink" Target="https://www.nordicenergy.org/"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s://www.eurahoitusneuvonta.fi/en/frontpage"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nordforsk.org/en"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usinessfinland.fi/en/for-finnish-customers/services/funding/funding-for-leading-companies-and-ecosystems" TargetMode="External"/><Relationship Id="rId27" Type="http://schemas.openxmlformats.org/officeDocument/2006/relationships/hyperlink" Target="https://www.businessfinland.fi/en/whats-new/calls/2021/partnership-model-funding-call-for-companies-and-research-organizations" TargetMode="External"/><Relationship Id="rId30" Type="http://schemas.openxmlformats.org/officeDocument/2006/relationships/hyperlink" Target="https://www.nordicinnovation.org/programs" TargetMode="External"/><Relationship Id="rId35" Type="http://schemas.openxmlformats.org/officeDocument/2006/relationships/hyperlink" Target="https://www.stat.fi/til/tkke/2018/tkke_2018_2019-10-24_laa_001_fi.html" TargetMode="External"/><Relationship Id="rId43"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mission_oriented_r_and_i_policy-a_rise_perspective.pdf" TargetMode="External"/><Relationship Id="rId2" Type="http://schemas.openxmlformats.org/officeDocument/2006/relationships/hyperlink" Target="https://op.europa.eu/en/publication-detail/-/publication/5b2811d1-16be-11e8-9253-01aa75ed71a1/language-en" TargetMode="External"/><Relationship Id="rId1" Type="http://schemas.openxmlformats.org/officeDocument/2006/relationships/hyperlink" Target="https://vm.fi/en/sustainable-growth-programme-for-finland" TargetMode="External"/><Relationship Id="rId4" Type="http://schemas.openxmlformats.org/officeDocument/2006/relationships/hyperlink" Target="https://www.stat.fi/til/tkke/2018/tkke_2018_2019-10-24_laa_001_fi.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F3F76F734433EA3080010EBB884F1"/>
        <w:category>
          <w:name w:val="General"/>
          <w:gallery w:val="placeholder"/>
        </w:category>
        <w:types>
          <w:type w:val="bbPlcHdr"/>
        </w:types>
        <w:behaviors>
          <w:behavior w:val="content"/>
        </w:behaviors>
        <w:guid w:val="{E5587190-987C-447A-9BEA-AECAEA0C4A6C}"/>
      </w:docPartPr>
      <w:docPartBody>
        <w:p w:rsidR="004A0730" w:rsidRDefault="000A52C4" w:rsidP="000A52C4">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4"/>
    <w:rsid w:val="00092B91"/>
    <w:rsid w:val="000A52C4"/>
    <w:rsid w:val="00120B70"/>
    <w:rsid w:val="00126926"/>
    <w:rsid w:val="001A5F26"/>
    <w:rsid w:val="002704C2"/>
    <w:rsid w:val="00490D5C"/>
    <w:rsid w:val="004A0730"/>
    <w:rsid w:val="004E2962"/>
    <w:rsid w:val="0053721E"/>
    <w:rsid w:val="005A5211"/>
    <w:rsid w:val="008F25D9"/>
    <w:rsid w:val="00A06F16"/>
    <w:rsid w:val="00BA1908"/>
    <w:rsid w:val="00BF13F8"/>
    <w:rsid w:val="00BF299C"/>
    <w:rsid w:val="00C4170B"/>
    <w:rsid w:val="00CE6A72"/>
    <w:rsid w:val="00D97EE8"/>
    <w:rsid w:val="00E35542"/>
    <w:rsid w:val="00F46DF9"/>
    <w:rsid w:val="00F8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F3F76F734433EA3080010EBB884F1">
    <w:name w:val="F94F3F76F734433EA3080010EBB884F1"/>
    <w:rsid w:val="000A5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C690E9437310A4389D52A116EC92C06" ma:contentTypeVersion="1" ma:contentTypeDescription="Upload an image." ma:contentTypeScope="" ma:versionID="f7b5e3ee089202663b43c7117ffbd488">
  <xsd:schema xmlns:xsd="http://www.w3.org/2001/XMLSchema" xmlns:xs="http://www.w3.org/2001/XMLSchema" xmlns:p="http://schemas.microsoft.com/office/2006/metadata/properties" xmlns:ns1="http://schemas.microsoft.com/sharepoint/v3" xmlns:ns2="36E133A6-E431-4F2A-B890-186FB9394B87" xmlns:ns3="http://schemas.microsoft.com/sharepoint/v3/fields" targetNamespace="http://schemas.microsoft.com/office/2006/metadata/properties" ma:root="true" ma:fieldsID="72c0b09ab2f5a409f843ec69c2cd3918" ns1:_="" ns2:_="" ns3:_="">
    <xsd:import namespace="http://schemas.microsoft.com/sharepoint/v3"/>
    <xsd:import namespace="36E133A6-E431-4F2A-B890-186FB9394B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E133A6-E431-4F2A-B890-186FB9394B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6E133A6-E431-4F2A-B890-186FB9394B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E393-CBA3-43E4-891A-5D3DE6F1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E133A6-E431-4F2A-B890-186FB9394B8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AB1-1A46-4B28-A7FA-B33D3F0F24A0}">
  <ds:schemaRefs>
    <ds:schemaRef ds:uri="http://schemas.microsoft.com/sharepoint/v3/contenttype/forms"/>
  </ds:schemaRefs>
</ds:datastoreItem>
</file>

<file path=customXml/itemProps3.xml><?xml version="1.0" encoding="utf-8"?>
<ds:datastoreItem xmlns:ds="http://schemas.openxmlformats.org/officeDocument/2006/customXml" ds:itemID="{C7251398-7E1A-45E3-A88D-228BE08E141E}">
  <ds:schemaRefs>
    <ds:schemaRef ds:uri="http://schemas.microsoft.com/office/2006/metadata/properties"/>
    <ds:schemaRef ds:uri="http://schemas.microsoft.com/office/infopath/2007/PartnerControls"/>
    <ds:schemaRef ds:uri="36E133A6-E431-4F2A-B890-186FB9394B87"/>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3FCD2947-291F-4FA7-99E1-AD25CDBD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4895</Words>
  <Characters>27902</Characters>
  <Application>Microsoft Office Word</Application>
  <DocSecurity>0</DocSecurity>
  <Lines>232</Lines>
  <Paragraphs>65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maria.singh@tekes.fi</Manager>
  <Company>Business Finland</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Panula-Ontto Esa</dc:creator>
  <cp:keywords/>
  <dc:description/>
  <cp:lastModifiedBy>Nordgren Kaj</cp:lastModifiedBy>
  <cp:revision>2</cp:revision>
  <cp:lastPrinted>2021-06-02T10:10:00Z</cp:lastPrinted>
  <dcterms:created xsi:type="dcterms:W3CDTF">2021-11-09T13:56:00Z</dcterms:created>
  <dcterms:modified xsi:type="dcterms:W3CDTF">2021-11-09T13:56:00Z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0x0101009148F5A04DDD49CBA7127AADA5FB792B00AADE34325A8B49CDA8BB4DB53328F214009C690E9437310A4389D52A116EC92C06</vt:lpwstr>
  </property>
</Properties>
</file>