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02C28004"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4F173A">
        <w:rPr>
          <w:rFonts w:ascii="Arial" w:hAnsi="Arial" w:cs="Arial"/>
          <w:sz w:val="22"/>
          <w:szCs w:val="22"/>
        </w:rPr>
        <w:t>Julkisen tutkimuksen rahoitukseen</w:t>
      </w:r>
      <w:r w:rsidR="0087203C">
        <w:rPr>
          <w:rFonts w:ascii="Arial" w:hAnsi="Arial" w:cs="Arial"/>
          <w:sz w:val="22"/>
          <w:szCs w:val="22"/>
        </w:rPr>
        <w:t xml:space="preserve"> </w:t>
      </w:r>
    </w:p>
    <w:p w14:paraId="1EFB0BC2" w14:textId="5F5F92D2"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w:t>
      </w:r>
      <w:r w:rsidR="001956AE">
        <w:rPr>
          <w:rFonts w:ascii="Arial" w:hAnsi="Arial" w:cs="Arial"/>
          <w:b/>
          <w:i/>
          <w:sz w:val="20"/>
        </w:rPr>
        <w:t>organisaatio</w:t>
      </w:r>
      <w:r w:rsidR="006C2BE5">
        <w:rPr>
          <w:rFonts w:ascii="Arial" w:hAnsi="Arial" w:cs="Arial"/>
          <w:b/>
          <w:i/>
          <w:sz w:val="20"/>
        </w:rPr>
        <w:t>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13474D21"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10A94A16" w14:textId="12B5D2C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75F79474"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79E85069" w:rsidR="00E31A48" w:rsidRPr="002C2C8C" w:rsidRDefault="00E31A48" w:rsidP="002C2C8C">
      <w:pPr>
        <w:pStyle w:val="Leipteksti"/>
        <w:jc w:val="both"/>
        <w:rPr>
          <w:rFonts w:ascii="Arial" w:hAnsi="Arial" w:cs="Arial"/>
          <w:sz w:val="20"/>
        </w:rPr>
      </w:pPr>
      <w:r w:rsidRPr="002C2C8C">
        <w:rPr>
          <w:rFonts w:ascii="Arial" w:hAnsi="Arial" w:cs="Arial"/>
          <w:sz w:val="20"/>
        </w:rPr>
        <w:t xml:space="preserve">Meillä ei ole edellytyksiä arvioida, ovatko kustannukset hankkeesta aiheutuneita menoja eikä sitä, liittyvätkö ne </w:t>
      </w:r>
      <w:r w:rsidR="004F173A">
        <w:rPr>
          <w:rFonts w:ascii="Arial" w:hAnsi="Arial" w:cs="Arial"/>
          <w:sz w:val="20"/>
        </w:rPr>
        <w:t>tutkimus</w:t>
      </w:r>
      <w:r w:rsidRPr="002C2C8C">
        <w:rPr>
          <w:rFonts w:ascii="Arial" w:hAnsi="Arial" w:cs="Arial"/>
          <w:sz w:val="20"/>
        </w:rPr>
        <w:t>toimintaan.</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697AA21C" w:rsidR="00A44093" w:rsidRDefault="007B4AB9" w:rsidP="002C2C8C">
      <w:pPr>
        <w:pStyle w:val="Leipteksti"/>
        <w:spacing w:before="0" w:after="120"/>
        <w:jc w:val="both"/>
        <w:rPr>
          <w:rFonts w:ascii="Arial" w:hAnsi="Arial" w:cs="Arial"/>
          <w:sz w:val="20"/>
        </w:rPr>
        <w:sectPr w:rsidR="00A44093" w:rsidSect="00AB3B1F">
          <w:headerReference w:type="even" r:id="rId8"/>
          <w:headerReference w:type="default" r:id="rId9"/>
          <w:footerReference w:type="even" r:id="rId10"/>
          <w:footerReference w:type="default" r:id="rId11"/>
          <w:headerReference w:type="first" r:id="rId12"/>
          <w:footerReference w:type="first" r:id="rId13"/>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r w:rsidR="00284951">
        <w:rPr>
          <w:rFonts w:ascii="Arial" w:hAnsi="Arial" w:cs="Arial"/>
          <w:sz w:val="20"/>
        </w:rPr>
        <w:t>dd.mm.yyyy</w:t>
      </w:r>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2574733B"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B8397A" w:rsidRPr="00F56291">
              <w:rPr>
                <w:rFonts w:ascii="Arial" w:hAnsi="Arial" w:cs="Arial"/>
                <w:b w:val="0"/>
                <w:bCs w:val="0"/>
                <w:sz w:val="20"/>
              </w:rPr>
              <w:t xml:space="preserve">Toimeksiantajan </w:t>
            </w:r>
            <w:r w:rsidRPr="00F56291">
              <w:rPr>
                <w:rFonts w:ascii="Arial" w:hAnsi="Arial" w:cs="Arial"/>
                <w:b w:val="0"/>
                <w:bCs w:val="0"/>
                <w:sz w:val="20"/>
              </w:rPr>
              <w:t xml:space="preserve">projektikirjanpitoa </w:t>
            </w:r>
            <w:r w:rsidRPr="00AA0CED">
              <w:rPr>
                <w:rFonts w:ascii="Arial" w:hAnsi="Arial" w:cs="Arial"/>
                <w:b w:val="0"/>
                <w:bCs w:val="0"/>
                <w:sz w:val="20"/>
              </w:rPr>
              <w:t>koskevan kuvauksen ja haastattelimme [</w:t>
            </w:r>
            <w:r w:rsidR="00244C8D">
              <w:rPr>
                <w:rFonts w:ascii="Arial" w:hAnsi="Arial" w:cs="Arial"/>
                <w:b w:val="0"/>
                <w:bCs w:val="0"/>
                <w:sz w:val="20"/>
              </w:rPr>
              <w:t>henkilön nimi</w:t>
            </w:r>
            <w:r w:rsidRPr="00AA0CED">
              <w:rPr>
                <w:rFonts w:ascii="Arial" w:hAnsi="Arial" w:cs="Arial"/>
                <w:b w:val="0"/>
                <w:bCs w:val="0"/>
                <w:sz w:val="20"/>
              </w:rPr>
              <w:t xml:space="preserve">]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36D84519"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4F173A">
              <w:rPr>
                <w:rFonts w:ascii="Arial" w:hAnsi="Arial" w:cs="Arial"/>
                <w:sz w:val="20"/>
              </w:rPr>
              <w:t>raportoituihin kustannuksiin</w:t>
            </w:r>
            <w:r w:rsidRPr="00AA0CED">
              <w:rPr>
                <w:rFonts w:ascii="Arial" w:hAnsi="Arial" w:cs="Arial"/>
                <w:sz w:val="20"/>
              </w:rPr>
              <w:t xml:space="preserve"> on todennettavissa</w:t>
            </w:r>
            <w:r w:rsidR="000916FD">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6EC8540C"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aastattelimme [</w:t>
            </w:r>
            <w:r w:rsidR="00244C8D">
              <w:rPr>
                <w:rFonts w:ascii="Arial" w:hAnsi="Arial" w:cs="Arial"/>
                <w:b w:val="0"/>
                <w:bCs w:val="0"/>
                <w:sz w:val="20"/>
              </w:rPr>
              <w:t>henkilön nimi</w:t>
            </w:r>
            <w:r w:rsidRPr="00AA0CED">
              <w:rPr>
                <w:rFonts w:ascii="Arial" w:hAnsi="Arial" w:cs="Arial"/>
                <w:b w:val="0"/>
                <w:bCs w:val="0"/>
                <w:sz w:val="20"/>
              </w:rPr>
              <w:t xml:space="preserve">]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3AB7598E"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w:t>
            </w:r>
            <w:r w:rsidR="00B60869" w:rsidRPr="00F56291">
              <w:rPr>
                <w:rFonts w:ascii="Arial" w:hAnsi="Arial" w:cs="Arial"/>
                <w:b w:val="0"/>
                <w:bCs w:val="0"/>
                <w:sz w:val="20"/>
              </w:rPr>
              <w:t>niille päiville, joina työ on tehty sekä vahvistaako työntekijän esi</w:t>
            </w:r>
            <w:r w:rsidR="00D1015F" w:rsidRPr="00F56291">
              <w:rPr>
                <w:rFonts w:ascii="Arial" w:hAnsi="Arial" w:cs="Arial"/>
                <w:b w:val="0"/>
                <w:bCs w:val="0"/>
                <w:sz w:val="20"/>
              </w:rPr>
              <w:t>henkilö</w:t>
            </w:r>
            <w:r w:rsidR="00B60869" w:rsidRPr="00F56291">
              <w:rPr>
                <w:rFonts w:ascii="Arial" w:hAnsi="Arial" w:cs="Arial"/>
                <w:b w:val="0"/>
                <w:bCs w:val="0"/>
                <w:sz w:val="20"/>
              </w:rPr>
              <w:t xml:space="preserve"> tai </w:t>
            </w:r>
            <w:r w:rsidR="00B8397A" w:rsidRPr="00F56291">
              <w:rPr>
                <w:rFonts w:ascii="Arial" w:hAnsi="Arial" w:cs="Arial"/>
                <w:b w:val="0"/>
                <w:bCs w:val="0"/>
                <w:sz w:val="20"/>
              </w:rPr>
              <w:t>muu henkilö, jolle tehtävä työjärjestyksen mukaan kuuluu</w:t>
            </w:r>
            <w:r w:rsidR="00B60869" w:rsidRPr="00F56291">
              <w:rPr>
                <w:rFonts w:ascii="Arial" w:hAnsi="Arial" w:cs="Arial"/>
                <w:b w:val="0"/>
                <w:bCs w:val="0"/>
                <w:sz w:val="20"/>
              </w:rPr>
              <w:t xml:space="preserve"> työtunnit </w:t>
            </w:r>
            <w:r w:rsidR="00B60869" w:rsidRPr="007602DA">
              <w:rPr>
                <w:rFonts w:ascii="Arial" w:hAnsi="Arial" w:cs="Arial"/>
                <w:b w:val="0"/>
                <w:bCs w:val="0"/>
                <w:sz w:val="20"/>
              </w:rPr>
              <w:t>vähintään kerran kuukaudessa)</w:t>
            </w:r>
          </w:p>
          <w:p w14:paraId="13435B93" w14:textId="1EFE2987" w:rsidR="00284951" w:rsidRPr="00AA0CED" w:rsidRDefault="00284951" w:rsidP="00F82CAC">
            <w:pPr>
              <w:pStyle w:val="Merkittyluettelo"/>
              <w:numPr>
                <w:ilvl w:val="0"/>
                <w:numId w:val="0"/>
              </w:numPr>
              <w:spacing w:after="0"/>
              <w:ind w:left="589"/>
              <w:rPr>
                <w:rFonts w:ascii="Arial" w:hAnsi="Arial" w:cs="Arial"/>
                <w:b w:val="0"/>
                <w:bCs w:val="0"/>
                <w:sz w:val="20"/>
              </w:rPr>
            </w:pPr>
          </w:p>
        </w:tc>
        <w:tc>
          <w:tcPr>
            <w:tcW w:w="7087" w:type="dxa"/>
          </w:tcPr>
          <w:p w14:paraId="1E12F72B" w14:textId="156CC8B7"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w:t>
            </w:r>
            <w:r w:rsidR="0033583E" w:rsidRPr="00F56291">
              <w:rPr>
                <w:rFonts w:ascii="Arial" w:hAnsi="Arial" w:cs="Arial"/>
                <w:sz w:val="20"/>
              </w:rPr>
              <w:t>niille päiville, joina työ on tehty sekä vahvistaako työntekijän esi</w:t>
            </w:r>
            <w:r w:rsidR="00D1015F" w:rsidRPr="00F56291">
              <w:rPr>
                <w:rFonts w:ascii="Arial" w:hAnsi="Arial" w:cs="Arial"/>
                <w:sz w:val="20"/>
              </w:rPr>
              <w:t>henkilö</w:t>
            </w:r>
            <w:r w:rsidR="0033583E" w:rsidRPr="00F56291">
              <w:rPr>
                <w:rFonts w:ascii="Arial" w:hAnsi="Arial" w:cs="Arial"/>
                <w:sz w:val="20"/>
              </w:rPr>
              <w:t xml:space="preserve"> tai </w:t>
            </w:r>
            <w:r w:rsidR="00B8397A" w:rsidRPr="00F56291">
              <w:rPr>
                <w:rFonts w:ascii="Arial" w:hAnsi="Arial" w:cs="Arial"/>
                <w:sz w:val="20"/>
              </w:rPr>
              <w:t xml:space="preserve">muu henkilö, jolle tehtävä työjärjestyksen mukaan kuuluu </w:t>
            </w:r>
            <w:r w:rsidR="00B8397A">
              <w:rPr>
                <w:rFonts w:ascii="Arial" w:hAnsi="Arial" w:cs="Arial"/>
                <w:sz w:val="20"/>
              </w:rPr>
              <w:t>t</w:t>
            </w:r>
            <w:r w:rsidR="0033583E" w:rsidRPr="00AA0CED">
              <w:rPr>
                <w:rFonts w:ascii="Arial" w:hAnsi="Arial" w:cs="Arial"/>
                <w:sz w:val="20"/>
              </w:rPr>
              <w:t>yötunnit vähintään kerran kuukaudessa.</w:t>
            </w:r>
            <w:r w:rsidR="005E20A1" w:rsidRPr="00AA0CED">
              <w:rPr>
                <w:rFonts w:ascii="Arial" w:hAnsi="Arial" w:cs="Arial"/>
                <w:sz w:val="20"/>
              </w:rPr>
              <w:t xml:space="preserve"> </w:t>
            </w:r>
          </w:p>
          <w:p w14:paraId="1A1CE18F" w14:textId="4049EB4E" w:rsidR="00284951" w:rsidRPr="00AA0CED" w:rsidRDefault="0028495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65CD7214"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436B72" w:rsidRPr="00F82CAC">
              <w:rPr>
                <w:rFonts w:ascii="Arial" w:hAnsi="Arial" w:cs="Arial"/>
                <w:b w:val="0"/>
                <w:bCs w:val="0"/>
                <w:sz w:val="20"/>
              </w:rPr>
              <w:t xml:space="preserve">raportoitujen palkkakustannusten </w:t>
            </w:r>
            <w:r w:rsidRPr="00AA0CED">
              <w:rPr>
                <w:rFonts w:ascii="Arial" w:hAnsi="Arial" w:cs="Arial"/>
                <w:b w:val="0"/>
                <w:bCs w:val="0"/>
                <w:sz w:val="20"/>
              </w:rPr>
              <w:t xml:space="preserve">osalta alla mainitut toimenpiteet. Toimenpiteet kattoivat 30 % projektille </w:t>
            </w:r>
            <w:r w:rsidR="00436B72">
              <w:rPr>
                <w:rFonts w:ascii="Arial" w:hAnsi="Arial" w:cs="Arial"/>
                <w:b w:val="0"/>
                <w:bCs w:val="0"/>
                <w:sz w:val="20"/>
              </w:rPr>
              <w:t>raportoiduista</w:t>
            </w:r>
            <w:r w:rsidRPr="00AA0CED">
              <w:rPr>
                <w:rFonts w:ascii="Arial" w:hAnsi="Arial" w:cs="Arial"/>
                <w:b w:val="0"/>
                <w:bCs w:val="0"/>
                <w:sz w:val="20"/>
              </w:rPr>
              <w:t xml:space="preserve"> rahapalkoista.</w:t>
            </w:r>
          </w:p>
          <w:p w14:paraId="07AF5062" w14:textId="2CFE0E49"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257643">
              <w:rPr>
                <w:rFonts w:ascii="Arial" w:hAnsi="Arial" w:cs="Arial"/>
                <w:b w:val="0"/>
                <w:bCs w:val="0"/>
                <w:sz w:val="20"/>
              </w:rPr>
              <w:t>raporttiin</w:t>
            </w:r>
            <w:r w:rsidRPr="00AA0CED">
              <w:rPr>
                <w:rFonts w:ascii="Arial" w:hAnsi="Arial" w:cs="Arial"/>
                <w:b w:val="0"/>
                <w:bCs w:val="0"/>
                <w:sz w:val="20"/>
              </w:rPr>
              <w:t xml:space="preserve"> sisältyvä</w:t>
            </w:r>
            <w:r w:rsidR="00436B72">
              <w:rPr>
                <w:rFonts w:ascii="Arial" w:hAnsi="Arial" w:cs="Arial"/>
                <w:b w:val="0"/>
                <w:bCs w:val="0"/>
                <w:sz w:val="20"/>
              </w:rPr>
              <w:t>ssä</w:t>
            </w:r>
            <w:r w:rsidRPr="00AA0CED">
              <w:rPr>
                <w:rFonts w:ascii="Arial" w:hAnsi="Arial" w:cs="Arial"/>
                <w:b w:val="0"/>
                <w:bCs w:val="0"/>
                <w:sz w:val="20"/>
              </w:rPr>
              <w:t xml:space="preserve"> palkkaerittely</w:t>
            </w:r>
            <w:r w:rsidRPr="00AA0CED">
              <w:rPr>
                <w:rFonts w:ascii="Arial" w:hAnsi="Arial" w:cs="Arial"/>
                <w:b w:val="0"/>
                <w:bCs w:val="0"/>
                <w:sz w:val="20"/>
              </w:rPr>
              <w:softHyphen/>
              <w:t>lomakkee</w:t>
            </w:r>
            <w:r w:rsidR="00436B72">
              <w:rPr>
                <w:rFonts w:ascii="Arial" w:hAnsi="Arial" w:cs="Arial"/>
                <w:b w:val="0"/>
                <w:bCs w:val="0"/>
                <w:sz w:val="20"/>
              </w:rPr>
              <w:t>ssa tai -tulosteessa projektille raportoitua palkkasummaa projektin palkkakirjanpitoon</w:t>
            </w:r>
            <w:r w:rsidRPr="00AA0CED">
              <w:rPr>
                <w:rFonts w:ascii="Arial" w:hAnsi="Arial" w:cs="Arial"/>
                <w:b w:val="0"/>
                <w:bCs w:val="0"/>
                <w:sz w:val="20"/>
              </w:rPr>
              <w:t>.</w:t>
            </w:r>
          </w:p>
          <w:p w14:paraId="6BAB7BD7" w14:textId="483846E7"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Vertasimme palkkaerittelylomakkee</w:t>
            </w:r>
            <w:r w:rsidR="000916FD">
              <w:rPr>
                <w:rFonts w:ascii="Arial" w:hAnsi="Arial" w:cs="Arial"/>
                <w:b w:val="0"/>
                <w:bCs w:val="0"/>
                <w:sz w:val="20"/>
              </w:rPr>
              <w:t>ssa tai -tulosteessa</w:t>
            </w:r>
            <w:r w:rsidRPr="00AA0CED">
              <w:rPr>
                <w:rFonts w:ascii="Arial" w:hAnsi="Arial" w:cs="Arial"/>
                <w:b w:val="0"/>
                <w:bCs w:val="0"/>
                <w:sz w:val="20"/>
              </w:rPr>
              <w:t xml:space="preserve"> ilmoitettua </w:t>
            </w:r>
            <w:r w:rsidR="000916FD">
              <w:rPr>
                <w:rFonts w:ascii="Arial" w:hAnsi="Arial" w:cs="Arial"/>
                <w:b w:val="0"/>
                <w:bCs w:val="0"/>
                <w:sz w:val="20"/>
              </w:rPr>
              <w:t>projektiin käytettyä työajan osuutta (tai tunteja) organisa</w:t>
            </w:r>
            <w:r w:rsidR="00436B72">
              <w:rPr>
                <w:rFonts w:ascii="Arial" w:hAnsi="Arial" w:cs="Arial"/>
                <w:b w:val="0"/>
                <w:bCs w:val="0"/>
                <w:sz w:val="20"/>
              </w:rPr>
              <w:t>a</w:t>
            </w:r>
            <w:r w:rsidR="000916FD">
              <w:rPr>
                <w:rFonts w:ascii="Arial" w:hAnsi="Arial" w:cs="Arial"/>
                <w:b w:val="0"/>
                <w:bCs w:val="0"/>
                <w:sz w:val="20"/>
              </w:rPr>
              <w:t>tion työaikakirjanpitoon kohdennettuihin tietoihin.</w:t>
            </w:r>
            <w:r w:rsidRPr="00AA0CED">
              <w:rPr>
                <w:rFonts w:ascii="Arial" w:hAnsi="Arial" w:cs="Arial"/>
                <w:b w:val="0"/>
                <w:bCs w:val="0"/>
                <w:sz w:val="20"/>
              </w:rPr>
              <w:t xml:space="preserve"> </w:t>
            </w:r>
          </w:p>
          <w:p w14:paraId="4DA44B1D" w14:textId="77777777" w:rsidR="0033583E" w:rsidRPr="00436B72" w:rsidRDefault="00436B72"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Vertasimme palkkaerittelylomakkeella tai -tulosteella ilmoitettua raportointijaksolla maksettua kokonaisrahapalkkaa organisaation palkkakirjanpitoon. </w:t>
            </w:r>
          </w:p>
          <w:p w14:paraId="7A387EFD" w14:textId="01BFDF1F" w:rsidR="00436B72" w:rsidRPr="00AA0CED" w:rsidRDefault="00436B72" w:rsidP="00436B72">
            <w:pPr>
              <w:pStyle w:val="Leipteksti"/>
              <w:rPr>
                <w:rFonts w:ascii="Arial" w:hAnsi="Arial" w:cs="Arial"/>
                <w:b w:val="0"/>
                <w:bCs w:val="0"/>
                <w:sz w:val="20"/>
              </w:rPr>
            </w:pPr>
            <w:r>
              <w:rPr>
                <w:rFonts w:ascii="Arial" w:hAnsi="Arial" w:cs="Arial"/>
                <w:b w:val="0"/>
                <w:bCs w:val="0"/>
                <w:sz w:val="20"/>
              </w:rPr>
              <w:t>Lisäksi haastattelimme [projektin palkkakirjanpidosta vastaavaa henkilöä xx] selvittääksemme, että projektille kohdistettujen palkkojen osalta on noudatettu organisaatiossa annettuja ohjeita ja yleisesti noudatettavia käytäntöjä.</w:t>
            </w:r>
          </w:p>
        </w:tc>
        <w:tc>
          <w:tcPr>
            <w:tcW w:w="7087" w:type="dxa"/>
          </w:tcPr>
          <w:p w14:paraId="0A319C62" w14:textId="1D1852CA"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w:t>
            </w:r>
            <w:r w:rsidR="00436B72">
              <w:rPr>
                <w:rFonts w:ascii="Arial" w:hAnsi="Arial" w:cs="Arial"/>
                <w:sz w:val="20"/>
              </w:rPr>
              <w:t>n</w:t>
            </w:r>
            <w:r w:rsidRPr="00AA0CED">
              <w:rPr>
                <w:rFonts w:ascii="Arial" w:hAnsi="Arial" w:cs="Arial"/>
                <w:sz w:val="20"/>
              </w:rPr>
              <w:t xml:space="preserve"> tiedot täsmäsivät palkkakirjanpitoon ja työajanseurantaan [lukuun ottamatta seuraavia eriä...]. </w:t>
            </w:r>
          </w:p>
          <w:p w14:paraId="44AF2629" w14:textId="77777777" w:rsidR="00284951"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w:t>
            </w:r>
            <w:r w:rsidR="00436B72">
              <w:rPr>
                <w:rFonts w:ascii="Arial" w:hAnsi="Arial" w:cs="Arial"/>
                <w:sz w:val="20"/>
              </w:rPr>
              <w:t>/-t</w:t>
            </w:r>
            <w:r w:rsidRPr="00AA0CED">
              <w:rPr>
                <w:rFonts w:ascii="Arial" w:hAnsi="Arial" w:cs="Arial"/>
                <w:sz w:val="20"/>
              </w:rPr>
              <w:t xml:space="preserve">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p w14:paraId="5BD43D42" w14:textId="77777777" w:rsidR="00436B72" w:rsidRPr="00F82CAC" w:rsidRDefault="00436B72"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4A8A5579" w14:textId="77777777" w:rsidR="00F56291" w:rsidRDefault="00F56291"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20CA32C2" w14:textId="77777777" w:rsidR="00F56291" w:rsidRDefault="00F56291"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02EAB6ED" w14:textId="77777777" w:rsidR="00F56291" w:rsidRDefault="00F56291"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35A1643C" w14:textId="01784BC3" w:rsidR="00436B72" w:rsidRDefault="00F82CA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82CAC">
              <w:rPr>
                <w:rFonts w:ascii="Arial" w:hAnsi="Arial" w:cs="Arial"/>
                <w:sz w:val="20"/>
              </w:rPr>
              <w:t xml:space="preserve">Organisaatiossa </w:t>
            </w:r>
            <w:r w:rsidRPr="00F82CAC">
              <w:rPr>
                <w:rFonts w:ascii="Arial" w:hAnsi="Arial" w:cs="Arial"/>
                <w:i/>
                <w:iCs/>
                <w:sz w:val="20"/>
              </w:rPr>
              <w:t>[on / ei ole]</w:t>
            </w:r>
            <w:r w:rsidRPr="00F82CAC">
              <w:rPr>
                <w:rFonts w:ascii="Arial" w:hAnsi="Arial" w:cs="Arial"/>
                <w:sz w:val="20"/>
              </w:rPr>
              <w:t xml:space="preserve"> noudatettu annettuja ohjeita ja yleisesti noudatettavia käytäntöjä. </w:t>
            </w:r>
          </w:p>
          <w:p w14:paraId="646CACBD" w14:textId="03BAF04D" w:rsidR="00436B72" w:rsidRPr="00AA0CED" w:rsidRDefault="00436B72"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23030DAB"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lastRenderedPageBreak/>
              <w:t>4. Muut kustannuslajit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25F21CC5"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w:t>
            </w:r>
            <w:r w:rsidRPr="00F82CAC">
              <w:rPr>
                <w:rFonts w:ascii="Arial" w:hAnsi="Arial" w:cs="Arial"/>
                <w:b w:val="0"/>
                <w:bCs w:val="0"/>
                <w:sz w:val="20"/>
              </w:rPr>
              <w:t xml:space="preserve">kattoivat </w:t>
            </w:r>
            <w:r w:rsidR="00436B72" w:rsidRPr="00F82CAC">
              <w:rPr>
                <w:rFonts w:ascii="Arial" w:hAnsi="Arial" w:cs="Arial"/>
                <w:b w:val="0"/>
                <w:bCs w:val="0"/>
                <w:sz w:val="20"/>
              </w:rPr>
              <w:t>4</w:t>
            </w:r>
            <w:r w:rsidRPr="00F82CAC">
              <w:rPr>
                <w:rFonts w:ascii="Arial" w:hAnsi="Arial" w:cs="Arial"/>
                <w:b w:val="0"/>
                <w:bCs w:val="0"/>
                <w:sz w:val="20"/>
              </w:rPr>
              <w:t xml:space="preserve">0 % projektille </w:t>
            </w:r>
            <w:r w:rsidR="00436B72" w:rsidRPr="00F82CAC">
              <w:rPr>
                <w:rFonts w:ascii="Arial" w:hAnsi="Arial" w:cs="Arial"/>
                <w:b w:val="0"/>
                <w:bCs w:val="0"/>
                <w:sz w:val="20"/>
              </w:rPr>
              <w:t>raportoiduista</w:t>
            </w:r>
            <w:r w:rsidRPr="00F82CAC">
              <w:rPr>
                <w:rFonts w:ascii="Arial" w:hAnsi="Arial" w:cs="Arial"/>
                <w:b w:val="0"/>
                <w:bCs w:val="0"/>
                <w:sz w:val="20"/>
              </w:rPr>
              <w:t xml:space="preserve"> kustannuksista. Selvitimme valittujen kustannusten</w:t>
            </w:r>
            <w:r w:rsidRPr="00AA0CED">
              <w:rPr>
                <w:rFonts w:ascii="Arial" w:hAnsi="Arial" w:cs="Arial"/>
                <w:b w:val="0"/>
                <w:bCs w:val="0"/>
                <w:sz w:val="20"/>
              </w:rPr>
              <w:t xml:space="preserve"> osalta</w:t>
            </w:r>
          </w:p>
          <w:p w14:paraId="7918BABA" w14:textId="77777777" w:rsidR="00941355" w:rsidRPr="00833965" w:rsidRDefault="00941355" w:rsidP="00941355">
            <w:pPr>
              <w:pStyle w:val="Merkittyluettelo"/>
              <w:numPr>
                <w:ilvl w:val="1"/>
                <w:numId w:val="7"/>
              </w:numPr>
              <w:spacing w:after="0"/>
              <w:ind w:left="589"/>
              <w:rPr>
                <w:rFonts w:ascii="Arial" w:hAnsi="Arial" w:cs="Arial"/>
                <w:b w:val="0"/>
                <w:bCs w:val="0"/>
                <w:sz w:val="20"/>
              </w:rPr>
            </w:pPr>
            <w:r w:rsidRPr="00833965">
              <w:rPr>
                <w:rFonts w:ascii="Arial" w:hAnsi="Arial" w:cs="Arial"/>
                <w:b w:val="0"/>
                <w:bCs w:val="0"/>
                <w:sz w:val="20"/>
              </w:rPr>
              <w:t xml:space="preserve">perustuvatko ne projektikirjanpitoon ja Toimeksiantajan kirjanpitoon </w:t>
            </w:r>
          </w:p>
          <w:p w14:paraId="262A070F" w14:textId="77777777" w:rsidR="00941355" w:rsidRPr="00833965" w:rsidRDefault="00941355" w:rsidP="00941355">
            <w:pPr>
              <w:pStyle w:val="Merkittyluettelo"/>
              <w:numPr>
                <w:ilvl w:val="1"/>
                <w:numId w:val="7"/>
              </w:numPr>
              <w:spacing w:after="0"/>
              <w:ind w:left="589"/>
              <w:rPr>
                <w:rFonts w:ascii="Arial" w:hAnsi="Arial" w:cs="Arial"/>
                <w:b w:val="0"/>
                <w:bCs w:val="0"/>
                <w:sz w:val="20"/>
              </w:rPr>
            </w:pPr>
            <w:r w:rsidRPr="00833965">
              <w:rPr>
                <w:rFonts w:ascii="Arial" w:hAnsi="Arial" w:cs="Arial"/>
                <w:b w:val="0"/>
                <w:bCs w:val="0"/>
                <w:sz w:val="20"/>
              </w:rPr>
              <w:t>ovatko ne projektin kestoaikana suoriteperusteisesti syntyneitä</w:t>
            </w:r>
          </w:p>
          <w:p w14:paraId="355D8425" w14:textId="719A5AC1" w:rsidR="00941355" w:rsidRPr="00833965" w:rsidRDefault="00833965" w:rsidP="00941355">
            <w:pPr>
              <w:pStyle w:val="Merkittyluettelo"/>
              <w:numPr>
                <w:ilvl w:val="1"/>
                <w:numId w:val="7"/>
              </w:numPr>
              <w:spacing w:after="0"/>
              <w:ind w:left="589"/>
              <w:rPr>
                <w:rFonts w:ascii="Arial" w:hAnsi="Arial" w:cs="Arial"/>
                <w:b w:val="0"/>
                <w:bCs w:val="0"/>
                <w:sz w:val="20"/>
              </w:rPr>
            </w:pPr>
            <w:r w:rsidRPr="00833965">
              <w:rPr>
                <w:rFonts w:ascii="Arial" w:hAnsi="Arial" w:cs="Arial"/>
                <w:b w:val="0"/>
                <w:bCs w:val="0"/>
                <w:sz w:val="20"/>
              </w:rPr>
              <w:t>kustannuslajikohtaista esittämistä</w:t>
            </w:r>
          </w:p>
          <w:p w14:paraId="2858FE19" w14:textId="164AB916" w:rsidR="00941355" w:rsidRPr="00833965" w:rsidRDefault="00833965" w:rsidP="00941355">
            <w:pPr>
              <w:pStyle w:val="Merkittyluettelo"/>
              <w:numPr>
                <w:ilvl w:val="1"/>
                <w:numId w:val="7"/>
              </w:numPr>
              <w:spacing w:after="0"/>
              <w:ind w:left="589"/>
              <w:rPr>
                <w:rFonts w:ascii="Arial" w:hAnsi="Arial" w:cs="Arial"/>
                <w:b w:val="0"/>
                <w:bCs w:val="0"/>
              </w:rPr>
            </w:pPr>
            <w:r>
              <w:rPr>
                <w:rFonts w:ascii="Arial" w:hAnsi="Arial" w:cs="Arial"/>
                <w:b w:val="0"/>
                <w:bCs w:val="0"/>
                <w:sz w:val="20"/>
              </w:rPr>
              <w:t>onko projektissa tehtyjen hankintojen osalta noudatettu hankintalainsäädäntöä sekä organisaation omaa hankintaohjeistuta</w:t>
            </w:r>
            <w:r w:rsidR="00941355" w:rsidRPr="00833965">
              <w:rPr>
                <w:rFonts w:ascii="Arial" w:hAnsi="Arial" w:cs="Arial"/>
                <w:b w:val="0"/>
                <w:bCs w:val="0"/>
                <w:sz w:val="20"/>
              </w:rPr>
              <w:t>.</w:t>
            </w:r>
            <w:r>
              <w:rPr>
                <w:rFonts w:ascii="Arial" w:hAnsi="Arial" w:cs="Arial"/>
                <w:b w:val="0"/>
                <w:bCs w:val="0"/>
                <w:sz w:val="20"/>
              </w:rPr>
              <w:t xml:space="preserve"> Olemme kiinnittäneet huomiota seuraaviin:</w:t>
            </w:r>
          </w:p>
          <w:p w14:paraId="4BAB3AC3" w14:textId="21B39D96" w:rsidR="00833965" w:rsidRPr="00833965" w:rsidRDefault="00833965" w:rsidP="00833965">
            <w:pPr>
              <w:pStyle w:val="Merkittyluettelo"/>
              <w:numPr>
                <w:ilvl w:val="2"/>
                <w:numId w:val="7"/>
              </w:numPr>
              <w:spacing w:after="0"/>
              <w:ind w:left="743"/>
              <w:rPr>
                <w:rFonts w:ascii="Arial" w:hAnsi="Arial" w:cs="Arial"/>
                <w:b w:val="0"/>
                <w:bCs w:val="0"/>
                <w:sz w:val="20"/>
              </w:rPr>
            </w:pPr>
            <w:r w:rsidRPr="00833965">
              <w:rPr>
                <w:rFonts w:ascii="Arial" w:hAnsi="Arial" w:cs="Arial"/>
                <w:b w:val="0"/>
                <w:bCs w:val="0"/>
                <w:sz w:val="20"/>
              </w:rPr>
              <w:t>hankintailmoitukset</w:t>
            </w:r>
          </w:p>
          <w:p w14:paraId="02B13EC4" w14:textId="21EA914E" w:rsidR="00833965" w:rsidRPr="00833965" w:rsidRDefault="00833965" w:rsidP="00833965">
            <w:pPr>
              <w:pStyle w:val="Merkittyluettelo"/>
              <w:numPr>
                <w:ilvl w:val="2"/>
                <w:numId w:val="7"/>
              </w:numPr>
              <w:spacing w:after="0"/>
              <w:ind w:left="743"/>
              <w:rPr>
                <w:rFonts w:ascii="Arial" w:hAnsi="Arial" w:cs="Arial"/>
                <w:b w:val="0"/>
                <w:bCs w:val="0"/>
                <w:sz w:val="20"/>
              </w:rPr>
            </w:pPr>
            <w:r w:rsidRPr="00833965">
              <w:rPr>
                <w:rFonts w:ascii="Arial" w:hAnsi="Arial" w:cs="Arial"/>
                <w:b w:val="0"/>
                <w:bCs w:val="0"/>
                <w:sz w:val="20"/>
              </w:rPr>
              <w:t>suorahankintojen perusteet</w:t>
            </w:r>
          </w:p>
          <w:p w14:paraId="3ED51528" w14:textId="5303E429" w:rsidR="00833965" w:rsidRPr="00833965" w:rsidRDefault="00833965" w:rsidP="00833965">
            <w:pPr>
              <w:pStyle w:val="Merkittyluettelo"/>
              <w:numPr>
                <w:ilvl w:val="2"/>
                <w:numId w:val="7"/>
              </w:numPr>
              <w:spacing w:after="0"/>
              <w:ind w:left="743"/>
              <w:rPr>
                <w:rFonts w:ascii="Arial" w:hAnsi="Arial" w:cs="Arial"/>
                <w:b w:val="0"/>
                <w:bCs w:val="0"/>
                <w:sz w:val="20"/>
              </w:rPr>
            </w:pPr>
            <w:r w:rsidRPr="00833965">
              <w:rPr>
                <w:rFonts w:ascii="Arial" w:hAnsi="Arial" w:cs="Arial"/>
                <w:b w:val="0"/>
                <w:bCs w:val="0"/>
                <w:sz w:val="20"/>
              </w:rPr>
              <w:t>hankinta-asiakirjojen luotettavuus</w:t>
            </w:r>
          </w:p>
          <w:p w14:paraId="5754E77D" w14:textId="1A44F533" w:rsidR="00833965" w:rsidRPr="00833965" w:rsidRDefault="00833965" w:rsidP="00833965">
            <w:pPr>
              <w:pStyle w:val="Merkittyluettelo"/>
              <w:numPr>
                <w:ilvl w:val="2"/>
                <w:numId w:val="7"/>
              </w:numPr>
              <w:spacing w:after="0"/>
              <w:ind w:left="743"/>
              <w:rPr>
                <w:rFonts w:ascii="Arial" w:hAnsi="Arial" w:cs="Arial"/>
                <w:b w:val="0"/>
                <w:bCs w:val="0"/>
                <w:sz w:val="20"/>
              </w:rPr>
            </w:pPr>
            <w:r w:rsidRPr="00833965">
              <w:rPr>
                <w:rFonts w:ascii="Arial" w:hAnsi="Arial" w:cs="Arial"/>
                <w:b w:val="0"/>
                <w:bCs w:val="0"/>
                <w:sz w:val="20"/>
              </w:rPr>
              <w:t>hankintojen mahdollinen jakaminen osiin kynnysarvon kiertämiseksi</w:t>
            </w:r>
          </w:p>
          <w:p w14:paraId="627F660A" w14:textId="38F73E76" w:rsidR="00833965" w:rsidRPr="00833965" w:rsidRDefault="00833965" w:rsidP="00833965">
            <w:pPr>
              <w:pStyle w:val="Merkittyluettelo"/>
              <w:numPr>
                <w:ilvl w:val="2"/>
                <w:numId w:val="7"/>
              </w:numPr>
              <w:spacing w:after="0"/>
              <w:ind w:left="743"/>
              <w:rPr>
                <w:rFonts w:ascii="Arial" w:hAnsi="Arial" w:cs="Arial"/>
                <w:b w:val="0"/>
                <w:bCs w:val="0"/>
                <w:sz w:val="20"/>
              </w:rPr>
            </w:pPr>
            <w:r w:rsidRPr="00833965">
              <w:rPr>
                <w:rFonts w:ascii="Arial" w:hAnsi="Arial" w:cs="Arial"/>
                <w:b w:val="0"/>
                <w:bCs w:val="0"/>
                <w:sz w:val="20"/>
              </w:rPr>
              <w:t>tarjoajien tasapuolinen kohtelu.</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3F533A68"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p>
          <w:p w14:paraId="3DCBAE19" w14:textId="77777777" w:rsidR="00833965" w:rsidRDefault="0083396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ne on kustannuslajikohtaisesti asianmukaisesti esitetty </w:t>
            </w:r>
          </w:p>
          <w:p w14:paraId="1DD71E24" w14:textId="39508DCB" w:rsidR="00941355" w:rsidRPr="009B7DAB" w:rsidRDefault="00144657"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B7DAB">
              <w:rPr>
                <w:rFonts w:ascii="Arial" w:hAnsi="Arial" w:cs="Arial"/>
                <w:sz w:val="20"/>
              </w:rPr>
              <w:t>hankintojen osalta on noudatettu hankintalainsäädäntöä sekä organisaation omaa hankintaohjeistusta</w:t>
            </w:r>
          </w:p>
          <w:p w14:paraId="77D69DBE" w14:textId="5EBE3E98"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6E8B4C1D"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w:t>
            </w:r>
            <w:r w:rsidR="00833965">
              <w:rPr>
                <w:rFonts w:ascii="Arial" w:hAnsi="Arial" w:cs="Arial"/>
                <w:sz w:val="20"/>
              </w:rPr>
              <w:t>4</w:t>
            </w:r>
            <w:r w:rsidRPr="00AA0CED">
              <w:rPr>
                <w:rFonts w:ascii="Arial" w:hAnsi="Arial" w:cs="Arial"/>
                <w:sz w:val="20"/>
              </w:rPr>
              <w:t>0 %) kuului seuraavat tositteet (toimittajan nimi ja projektille kohdistettu arvonlisäveroton summa</w:t>
            </w:r>
            <w:r w:rsidR="009B7DAB">
              <w:rPr>
                <w:rFonts w:ascii="Arial" w:hAnsi="Arial" w:cs="Arial"/>
                <w:sz w:val="20"/>
              </w:rPr>
              <w:t>).</w:t>
            </w:r>
          </w:p>
        </w:tc>
      </w:tr>
      <w:tr w:rsidR="006A4B79" w:rsidRPr="006A4B79" w14:paraId="10905B73"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43A6681B" w:rsidR="006A4B79" w:rsidRPr="006A4B79" w:rsidRDefault="006A4B79" w:rsidP="00941355">
            <w:pPr>
              <w:pStyle w:val="Leipteksti"/>
              <w:rPr>
                <w:rFonts w:ascii="Arial" w:hAnsi="Arial" w:cs="Arial"/>
                <w:color w:val="FFFFFF" w:themeColor="background1"/>
                <w:sz w:val="20"/>
              </w:rPr>
            </w:pPr>
            <w:r w:rsidRPr="006A4B79">
              <w:rPr>
                <w:rFonts w:ascii="Arial" w:hAnsi="Arial" w:cs="Arial"/>
                <w:color w:val="FFFFFF" w:themeColor="background1"/>
                <w:sz w:val="20"/>
              </w:rPr>
              <w:t>Seuraavien kustannuslajien osalta selvitimme lisäksi:</w:t>
            </w:r>
          </w:p>
        </w:tc>
      </w:tr>
      <w:tr w:rsidR="00941355" w:rsidRPr="00AA0CED" w14:paraId="7426A078"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52BF9454" w:rsidR="00941355" w:rsidRPr="00AA0CED" w:rsidRDefault="00941355" w:rsidP="007D3D46">
            <w:pPr>
              <w:pStyle w:val="Leipteksti"/>
              <w:rPr>
                <w:rFonts w:ascii="Arial" w:hAnsi="Arial" w:cs="Arial"/>
                <w:sz w:val="20"/>
              </w:rPr>
            </w:pPr>
            <w:r>
              <w:rPr>
                <w:rFonts w:ascii="Arial" w:hAnsi="Arial" w:cs="Arial"/>
                <w:sz w:val="20"/>
              </w:rPr>
              <w:t>4a Matkakustannukset</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3BBC9B3C"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5C2C558" w14:textId="442EC871" w:rsidR="00941355" w:rsidRPr="00AA0CED" w:rsidRDefault="00833965" w:rsidP="007D3D46">
            <w:pPr>
              <w:pStyle w:val="Leipteksti"/>
              <w:rPr>
                <w:rFonts w:ascii="Arial" w:hAnsi="Arial" w:cs="Arial"/>
                <w:sz w:val="20"/>
              </w:rPr>
            </w:pPr>
            <w:r>
              <w:rPr>
                <w:rFonts w:ascii="Arial" w:hAnsi="Arial" w:cs="Arial"/>
                <w:b w:val="0"/>
                <w:bCs w:val="0"/>
                <w:sz w:val="20"/>
              </w:rPr>
              <w:t>onko matkustuksessa käytetty organisaation omaa matkustusohjeistusta</w:t>
            </w:r>
          </w:p>
        </w:tc>
        <w:tc>
          <w:tcPr>
            <w:tcW w:w="7087" w:type="dxa"/>
          </w:tcPr>
          <w:p w14:paraId="3C19902B" w14:textId="25D6EEF9"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Matk</w:t>
            </w:r>
            <w:r w:rsidR="00833965">
              <w:rPr>
                <w:rFonts w:ascii="Arial" w:hAnsi="Arial" w:cs="Arial"/>
                <w:sz w:val="20"/>
              </w:rPr>
              <w:t>ustuksessa</w:t>
            </w:r>
            <w:r w:rsidRPr="00AA0CED">
              <w:rPr>
                <w:rFonts w:ascii="Arial" w:hAnsi="Arial" w:cs="Arial"/>
                <w:sz w:val="20"/>
              </w:rPr>
              <w:t xml:space="preserve"> </w:t>
            </w:r>
            <w:r w:rsidRPr="00AA0CED">
              <w:rPr>
                <w:rFonts w:ascii="Arial" w:hAnsi="Arial" w:cs="Arial"/>
                <w:i/>
                <w:iCs/>
                <w:sz w:val="20"/>
              </w:rPr>
              <w:t>[o</w:t>
            </w:r>
            <w:r w:rsidR="00833965">
              <w:rPr>
                <w:rFonts w:ascii="Arial" w:hAnsi="Arial" w:cs="Arial"/>
                <w:i/>
                <w:iCs/>
                <w:sz w:val="20"/>
              </w:rPr>
              <w:t>n</w:t>
            </w:r>
            <w:r w:rsidRPr="00AA0CED">
              <w:rPr>
                <w:rFonts w:ascii="Arial" w:hAnsi="Arial" w:cs="Arial"/>
                <w:i/>
                <w:iCs/>
                <w:sz w:val="20"/>
              </w:rPr>
              <w:t xml:space="preserve"> / ei ole] </w:t>
            </w:r>
            <w:r w:rsidR="00833965">
              <w:rPr>
                <w:rFonts w:ascii="Arial" w:hAnsi="Arial" w:cs="Arial"/>
                <w:sz w:val="20"/>
              </w:rPr>
              <w:t xml:space="preserve">käytetty organisaation omaa matkustusohjeistusta. </w:t>
            </w:r>
          </w:p>
        </w:tc>
      </w:tr>
      <w:tr w:rsidR="00941355" w:rsidRPr="00941355" w14:paraId="506D682B"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68AD9B43" w:rsidR="00941355" w:rsidRPr="00AA0CED" w:rsidRDefault="00941355" w:rsidP="007D3D46">
            <w:pPr>
              <w:pStyle w:val="Leipteksti"/>
              <w:rPr>
                <w:rFonts w:ascii="Arial" w:hAnsi="Arial" w:cs="Arial"/>
                <w:sz w:val="20"/>
              </w:rPr>
            </w:pPr>
            <w:r>
              <w:rPr>
                <w:rFonts w:ascii="Arial" w:hAnsi="Arial" w:cs="Arial"/>
                <w:sz w:val="20"/>
              </w:rPr>
              <w:t>4b Aine- ja tarvikekustannukset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5073D89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2D6E9B2" w14:textId="77777777"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perustuvatko aine- ja tarvikekustannukset laskuun</w:t>
            </w:r>
          </w:p>
          <w:p w14:paraId="6BC3A950" w14:textId="69D0402E" w:rsidR="00941355" w:rsidRPr="00AA0CED" w:rsidRDefault="00941355" w:rsidP="00941355">
            <w:pPr>
              <w:pStyle w:val="Leipteksti"/>
              <w:rPr>
                <w:rFonts w:ascii="Arial" w:hAnsi="Arial" w:cs="Arial"/>
                <w:sz w:val="20"/>
              </w:rPr>
            </w:pPr>
            <w:r w:rsidRPr="00AA0CED">
              <w:rPr>
                <w:rFonts w:ascii="Arial" w:hAnsi="Arial" w:cs="Arial"/>
                <w:b w:val="0"/>
                <w:bCs w:val="0"/>
                <w:sz w:val="20"/>
              </w:rPr>
              <w:t>ovatko Toimeksiantajan sisäiset aine- ja tarvikeveloitukset omakustannushintaisia</w:t>
            </w:r>
          </w:p>
        </w:tc>
        <w:tc>
          <w:tcPr>
            <w:tcW w:w="7087" w:type="dxa"/>
          </w:tcPr>
          <w:p w14:paraId="6DD4D9A8" w14:textId="77777777"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Aine- ja tarvikekustannukset </w:t>
            </w:r>
            <w:r w:rsidRPr="00AA0CED">
              <w:rPr>
                <w:rFonts w:ascii="Arial" w:hAnsi="Arial" w:cs="Arial"/>
                <w:i/>
                <w:iCs/>
                <w:sz w:val="20"/>
              </w:rPr>
              <w:t>[perustuvat / eivät perustu]</w:t>
            </w:r>
            <w:r w:rsidRPr="00AA0CED">
              <w:rPr>
                <w:rFonts w:ascii="Arial" w:hAnsi="Arial" w:cs="Arial"/>
                <w:sz w:val="20"/>
              </w:rPr>
              <w:t xml:space="preserve"> laskuun.</w:t>
            </w:r>
          </w:p>
          <w:p w14:paraId="4C436483" w14:textId="19AEF101"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Toimeksiantajan sisäiset aine- ja tarvikeveloitukset </w:t>
            </w:r>
            <w:r w:rsidRPr="00AA0CED">
              <w:rPr>
                <w:rFonts w:ascii="Arial" w:hAnsi="Arial" w:cs="Arial"/>
                <w:i/>
                <w:iCs/>
                <w:sz w:val="20"/>
              </w:rPr>
              <w:t>[ovat / eivät ole]</w:t>
            </w:r>
            <w:r w:rsidRPr="00AA0CED">
              <w:rPr>
                <w:rFonts w:ascii="Arial" w:hAnsi="Arial" w:cs="Arial"/>
                <w:sz w:val="20"/>
              </w:rPr>
              <w:t xml:space="preserve"> omakustannushintaisia.</w:t>
            </w:r>
          </w:p>
        </w:tc>
      </w:tr>
    </w:tbl>
    <w:p w14:paraId="2DE96B41" w14:textId="77777777" w:rsidR="00E347E3" w:rsidRDefault="00E347E3">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941355" w:rsidRPr="00AA0CED" w14:paraId="3B6349FE"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59BEFF4A" w14:textId="084DDB79" w:rsidR="00941355" w:rsidRPr="00AA0CED" w:rsidRDefault="00941355" w:rsidP="007D3D46">
            <w:pPr>
              <w:pStyle w:val="Leipteksti"/>
              <w:rPr>
                <w:rFonts w:ascii="Arial" w:hAnsi="Arial" w:cs="Arial"/>
                <w:sz w:val="20"/>
              </w:rPr>
            </w:pPr>
            <w:proofErr w:type="gramStart"/>
            <w:r>
              <w:rPr>
                <w:rFonts w:ascii="Arial" w:hAnsi="Arial" w:cs="Arial"/>
                <w:sz w:val="20"/>
              </w:rPr>
              <w:lastRenderedPageBreak/>
              <w:t>4c</w:t>
            </w:r>
            <w:proofErr w:type="gramEnd"/>
            <w:r>
              <w:rPr>
                <w:rFonts w:ascii="Arial" w:hAnsi="Arial" w:cs="Arial"/>
                <w:sz w:val="20"/>
              </w:rPr>
              <w:t xml:space="preserve"> Laiteostot</w:t>
            </w:r>
            <w:r w:rsidR="009873F9">
              <w:rPr>
                <w:rFonts w:ascii="Arial" w:hAnsi="Arial" w:cs="Arial"/>
                <w:sz w:val="20"/>
              </w:rPr>
              <w:t xml:space="preserve"> </w:t>
            </w:r>
          </w:p>
        </w:tc>
        <w:tc>
          <w:tcPr>
            <w:tcW w:w="7087" w:type="dxa"/>
            <w:shd w:val="clear" w:color="auto" w:fill="D9D9D9" w:themeFill="background1" w:themeFillShade="D9"/>
          </w:tcPr>
          <w:p w14:paraId="0F54984C" w14:textId="3051B26F" w:rsidR="00941355" w:rsidRPr="00941355" w:rsidRDefault="00941355" w:rsidP="007D3D46">
            <w:pPr>
              <w:pStyle w:val="Leipteksti"/>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941355">
              <w:rPr>
                <w:rFonts w:ascii="Arial" w:hAnsi="Arial" w:cs="Arial"/>
                <w:sz w:val="20"/>
              </w:rPr>
              <w:t xml:space="preserve">raportoitu summa, </w:t>
            </w:r>
            <w:r w:rsidR="006109F0">
              <w:rPr>
                <w:rFonts w:ascii="Arial" w:hAnsi="Arial" w:cs="Arial"/>
                <w:sz w:val="20"/>
              </w:rPr>
              <w:t xml:space="preserve">xxx </w:t>
            </w:r>
            <w:r w:rsidRPr="00941355">
              <w:rPr>
                <w:rFonts w:ascii="Arial" w:hAnsi="Arial" w:cs="Arial"/>
                <w:sz w:val="20"/>
              </w:rPr>
              <w:t>euroa</w:t>
            </w:r>
          </w:p>
        </w:tc>
      </w:tr>
      <w:tr w:rsidR="00941355" w:rsidRPr="00AA0CED" w14:paraId="0E2C893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4509CD50" w14:textId="1A858C64" w:rsidR="00941355" w:rsidRDefault="000E38F8" w:rsidP="00941355">
            <w:pPr>
              <w:pStyle w:val="Leipteksti"/>
              <w:rPr>
                <w:rFonts w:ascii="Arial" w:hAnsi="Arial" w:cs="Arial"/>
                <w:sz w:val="20"/>
              </w:rPr>
            </w:pPr>
            <w:r w:rsidRPr="000E38F8">
              <w:rPr>
                <w:rFonts w:ascii="Arial" w:hAnsi="Arial" w:cs="Arial"/>
                <w:b w:val="0"/>
                <w:bCs w:val="0"/>
                <w:sz w:val="20"/>
              </w:rPr>
              <w:t xml:space="preserve">sisältyvätkö laiteostot </w:t>
            </w:r>
            <w:r>
              <w:rPr>
                <w:rFonts w:ascii="Arial" w:hAnsi="Arial" w:cs="Arial"/>
                <w:b w:val="0"/>
                <w:bCs w:val="0"/>
                <w:sz w:val="20"/>
              </w:rPr>
              <w:t>rahoituspäätöksen liitteenä olevaan kustannusarvioon</w:t>
            </w:r>
          </w:p>
          <w:p w14:paraId="10679B8B" w14:textId="147DDA55" w:rsidR="000E38F8" w:rsidRDefault="000E38F8" w:rsidP="00941355">
            <w:pPr>
              <w:pStyle w:val="Leipteksti"/>
              <w:rPr>
                <w:rFonts w:ascii="Arial" w:hAnsi="Arial" w:cs="Arial"/>
                <w:sz w:val="20"/>
              </w:rPr>
            </w:pPr>
            <w:r>
              <w:rPr>
                <w:rFonts w:ascii="Arial" w:hAnsi="Arial" w:cs="Arial"/>
                <w:b w:val="0"/>
                <w:bCs w:val="0"/>
                <w:sz w:val="20"/>
              </w:rPr>
              <w:t>perustuvatko laitekustannukset laskuun</w:t>
            </w:r>
          </w:p>
          <w:p w14:paraId="3B2DBE61" w14:textId="14431454" w:rsidR="000E38F8" w:rsidRPr="000E38F8" w:rsidRDefault="000E38F8" w:rsidP="00941355">
            <w:pPr>
              <w:pStyle w:val="Leipteksti"/>
              <w:rPr>
                <w:rFonts w:ascii="Arial" w:hAnsi="Arial" w:cs="Arial"/>
                <w:b w:val="0"/>
                <w:bCs w:val="0"/>
                <w:sz w:val="20"/>
              </w:rPr>
            </w:pPr>
            <w:r>
              <w:rPr>
                <w:rFonts w:ascii="Arial" w:hAnsi="Arial" w:cs="Arial"/>
                <w:b w:val="0"/>
                <w:bCs w:val="0"/>
                <w:sz w:val="20"/>
              </w:rPr>
              <w:t>haastattelimme [xx/projektin johtoa] selvittääksemme projektille raportoitujen laiteostojen osalta, ovatko hankitut laitteet pääsääntöisesti projektin käytössä</w:t>
            </w:r>
          </w:p>
          <w:p w14:paraId="328E1A8F" w14:textId="77777777" w:rsidR="00941355" w:rsidRPr="000E38F8" w:rsidRDefault="00941355" w:rsidP="007D3D46">
            <w:pPr>
              <w:pStyle w:val="Leipteksti"/>
              <w:rPr>
                <w:rFonts w:ascii="Arial" w:hAnsi="Arial" w:cs="Arial"/>
                <w:b w:val="0"/>
                <w:bCs w:val="0"/>
                <w:sz w:val="20"/>
              </w:rPr>
            </w:pPr>
          </w:p>
        </w:tc>
        <w:tc>
          <w:tcPr>
            <w:tcW w:w="7087" w:type="dxa"/>
          </w:tcPr>
          <w:p w14:paraId="09D72B4C" w14:textId="77777777" w:rsidR="000E38F8"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Laiteosto</w:t>
            </w:r>
            <w:r w:rsidR="000E38F8">
              <w:rPr>
                <w:rFonts w:ascii="Arial" w:hAnsi="Arial" w:cs="Arial"/>
                <w:sz w:val="20"/>
              </w:rPr>
              <w:t xml:space="preserve">t </w:t>
            </w:r>
            <w:r w:rsidR="000E38F8" w:rsidRPr="000E38F8">
              <w:rPr>
                <w:rFonts w:ascii="Arial" w:hAnsi="Arial" w:cs="Arial"/>
                <w:i/>
                <w:iCs/>
                <w:sz w:val="20"/>
              </w:rPr>
              <w:t>[sisältyvät / eivät sisälly]</w:t>
            </w:r>
            <w:r w:rsidR="000E38F8">
              <w:rPr>
                <w:rFonts w:ascii="Arial" w:hAnsi="Arial" w:cs="Arial"/>
                <w:sz w:val="20"/>
              </w:rPr>
              <w:t xml:space="preserve"> rahoituspäätöksen liitteenä olevaan kustannusarvioon. </w:t>
            </w:r>
          </w:p>
          <w:p w14:paraId="0F801B8D" w14:textId="6BD62C24" w:rsidR="000E38F8" w:rsidRDefault="000E38F8"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Laitekustannukset </w:t>
            </w:r>
            <w:r w:rsidRPr="000E38F8">
              <w:rPr>
                <w:rFonts w:ascii="Arial" w:hAnsi="Arial" w:cs="Arial"/>
                <w:i/>
                <w:iCs/>
                <w:sz w:val="20"/>
              </w:rPr>
              <w:t>[perustuvat / eivät perustu]</w:t>
            </w:r>
            <w:r>
              <w:rPr>
                <w:rFonts w:ascii="Arial" w:hAnsi="Arial" w:cs="Arial"/>
                <w:sz w:val="20"/>
              </w:rPr>
              <w:t xml:space="preserve"> laskuun. </w:t>
            </w:r>
          </w:p>
          <w:p w14:paraId="109DBB71" w14:textId="3F9DFB65" w:rsidR="00941355" w:rsidRPr="00AA0CED" w:rsidRDefault="000E38F8"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Projektille hankitut laitteet </w:t>
            </w:r>
            <w:r w:rsidRPr="00AA0CED">
              <w:rPr>
                <w:rFonts w:ascii="Arial" w:hAnsi="Arial" w:cs="Arial"/>
                <w:i/>
                <w:iCs/>
                <w:sz w:val="20"/>
              </w:rPr>
              <w:t>[ovat / eivät ole]</w:t>
            </w:r>
            <w:r>
              <w:rPr>
                <w:rFonts w:ascii="Arial" w:hAnsi="Arial" w:cs="Arial"/>
                <w:sz w:val="20"/>
              </w:rPr>
              <w:t xml:space="preserve"> olleet pääsääntöisesti </w:t>
            </w:r>
            <w:r w:rsidR="00941355">
              <w:rPr>
                <w:rFonts w:ascii="Arial" w:hAnsi="Arial" w:cs="Arial"/>
                <w:sz w:val="20"/>
              </w:rPr>
              <w:t xml:space="preserve">projektin käytössä. </w:t>
            </w:r>
          </w:p>
        </w:tc>
      </w:tr>
      <w:tr w:rsidR="00941355" w:rsidRPr="00AA0CED" w14:paraId="76A826F9"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2537FBF1" w:rsidR="00941355" w:rsidRPr="00AA0CED" w:rsidRDefault="008149DF" w:rsidP="007D3D46">
            <w:pPr>
              <w:pStyle w:val="Leipteksti"/>
              <w:rPr>
                <w:rFonts w:ascii="Arial" w:hAnsi="Arial" w:cs="Arial"/>
                <w:sz w:val="20"/>
              </w:rPr>
            </w:pPr>
            <w:r>
              <w:rPr>
                <w:rFonts w:ascii="Arial" w:hAnsi="Arial" w:cs="Arial"/>
                <w:sz w:val="20"/>
              </w:rPr>
              <w:t xml:space="preserve">4d </w:t>
            </w:r>
            <w:r w:rsidR="00D07AB7">
              <w:rPr>
                <w:rFonts w:ascii="Arial" w:hAnsi="Arial" w:cs="Arial"/>
                <w:sz w:val="20"/>
              </w:rPr>
              <w:t>Ostetut palvelut</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149DF">
              <w:rPr>
                <w:rFonts w:ascii="Arial" w:hAnsi="Arial" w:cs="Arial"/>
                <w:b/>
                <w:bCs/>
                <w:sz w:val="20"/>
              </w:rPr>
              <w:t xml:space="preserve">raportoitu summa, </w:t>
            </w:r>
            <w:r w:rsidR="006109F0">
              <w:rPr>
                <w:rFonts w:ascii="Arial" w:hAnsi="Arial" w:cs="Arial"/>
                <w:b/>
                <w:bCs/>
                <w:sz w:val="20"/>
              </w:rPr>
              <w:t xml:space="preserve">xxx </w:t>
            </w:r>
            <w:r w:rsidRPr="008149DF">
              <w:rPr>
                <w:rFonts w:ascii="Arial" w:hAnsi="Arial" w:cs="Arial"/>
                <w:b/>
                <w:bCs/>
                <w:sz w:val="20"/>
              </w:rPr>
              <w:t>euroa</w:t>
            </w:r>
          </w:p>
        </w:tc>
      </w:tr>
      <w:tr w:rsidR="00941355" w:rsidRPr="00AA0CED" w14:paraId="1C4E8CF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4F204EA" w14:textId="0D0872BD" w:rsidR="00941355" w:rsidRPr="00AA0CED" w:rsidRDefault="00D07AB7" w:rsidP="008149DF">
            <w:pPr>
              <w:pStyle w:val="Leipteksti"/>
              <w:rPr>
                <w:rFonts w:ascii="Arial" w:hAnsi="Arial" w:cs="Arial"/>
                <w:sz w:val="20"/>
              </w:rPr>
            </w:pPr>
            <w:r>
              <w:rPr>
                <w:rFonts w:ascii="Arial" w:hAnsi="Arial" w:cs="Arial"/>
                <w:b w:val="0"/>
                <w:bCs w:val="0"/>
                <w:sz w:val="20"/>
              </w:rPr>
              <w:t>perustuvatko ostetut palvelut laskuun</w:t>
            </w:r>
          </w:p>
        </w:tc>
        <w:tc>
          <w:tcPr>
            <w:tcW w:w="7087" w:type="dxa"/>
          </w:tcPr>
          <w:p w14:paraId="53B3303E" w14:textId="256E2183" w:rsidR="00941355" w:rsidRPr="00AA0CED" w:rsidRDefault="00D07AB7"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tc>
      </w:tr>
      <w:tr w:rsidR="008149DF" w:rsidRPr="00AA0CED" w14:paraId="7CF8BD1C" w14:textId="77777777" w:rsidTr="0051292A">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032A8CE7" w:rsidR="008149DF" w:rsidRPr="00AA0CED" w:rsidRDefault="004573E0" w:rsidP="007D3D46">
            <w:pPr>
              <w:pStyle w:val="Leipteksti"/>
              <w:rPr>
                <w:rFonts w:ascii="Arial" w:hAnsi="Arial" w:cs="Arial"/>
                <w:sz w:val="20"/>
              </w:rPr>
            </w:pPr>
            <w:r>
              <w:rPr>
                <w:rFonts w:ascii="Arial" w:hAnsi="Arial" w:cs="Arial"/>
                <w:sz w:val="20"/>
              </w:rPr>
              <w:t xml:space="preserve">4e </w:t>
            </w:r>
            <w:r w:rsidR="00D07AB7">
              <w:rPr>
                <w:rFonts w:ascii="Arial" w:hAnsi="Arial" w:cs="Arial"/>
                <w:sz w:val="20"/>
              </w:rPr>
              <w:t>Muut kustannukset</w:t>
            </w:r>
          </w:p>
        </w:tc>
        <w:tc>
          <w:tcPr>
            <w:tcW w:w="7087" w:type="dxa"/>
            <w:shd w:val="clear" w:color="auto" w:fill="D9D9D9" w:themeFill="background1" w:themeFillShade="D9"/>
          </w:tcPr>
          <w:p w14:paraId="38ADC203" w14:textId="5232A71E" w:rsidR="008149DF" w:rsidRPr="004573E0" w:rsidRDefault="004573E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4573E0">
              <w:rPr>
                <w:rFonts w:ascii="Arial" w:hAnsi="Arial" w:cs="Arial"/>
                <w:b/>
                <w:bCs/>
                <w:sz w:val="20"/>
              </w:rPr>
              <w:t xml:space="preserve">raportoitu summa, </w:t>
            </w:r>
            <w:r w:rsidR="006109F0">
              <w:rPr>
                <w:rFonts w:ascii="Arial" w:hAnsi="Arial" w:cs="Arial"/>
                <w:b/>
                <w:bCs/>
                <w:sz w:val="20"/>
              </w:rPr>
              <w:t xml:space="preserve">xxx </w:t>
            </w:r>
            <w:r w:rsidRPr="004573E0">
              <w:rPr>
                <w:rFonts w:ascii="Arial" w:hAnsi="Arial" w:cs="Arial"/>
                <w:b/>
                <w:bCs/>
                <w:sz w:val="20"/>
              </w:rPr>
              <w:t>euroa</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07945CBB" w:rsidR="004573E0" w:rsidRDefault="004573E0" w:rsidP="004573E0">
            <w:pPr>
              <w:pStyle w:val="Leipteksti"/>
              <w:rPr>
                <w:rFonts w:ascii="Arial" w:hAnsi="Arial" w:cs="Arial"/>
                <w:sz w:val="20"/>
              </w:rPr>
            </w:pPr>
            <w:r>
              <w:rPr>
                <w:rFonts w:ascii="Arial" w:hAnsi="Arial" w:cs="Arial"/>
                <w:b w:val="0"/>
                <w:bCs w:val="0"/>
                <w:sz w:val="20"/>
              </w:rPr>
              <w:t xml:space="preserve">perustuvatko </w:t>
            </w:r>
            <w:r w:rsidR="00D07AB7">
              <w:rPr>
                <w:rFonts w:ascii="Arial" w:hAnsi="Arial" w:cs="Arial"/>
                <w:b w:val="0"/>
                <w:bCs w:val="0"/>
                <w:sz w:val="20"/>
              </w:rPr>
              <w:t>muut kustannukset</w:t>
            </w:r>
            <w:r>
              <w:rPr>
                <w:rFonts w:ascii="Arial" w:hAnsi="Arial" w:cs="Arial"/>
                <w:b w:val="0"/>
                <w:bCs w:val="0"/>
                <w:sz w:val="20"/>
              </w:rPr>
              <w:t xml:space="preserve"> laskuun</w:t>
            </w:r>
            <w:r w:rsidR="00D07AB7">
              <w:rPr>
                <w:rFonts w:ascii="Arial" w:hAnsi="Arial" w:cs="Arial"/>
                <w:b w:val="0"/>
                <w:bCs w:val="0"/>
                <w:sz w:val="20"/>
              </w:rPr>
              <w:t xml:space="preserve"> tai sisäiseen veloitukseen ja onko sisäisen veloituksen perusteet dokumentoitu</w:t>
            </w:r>
          </w:p>
          <w:p w14:paraId="450127F7" w14:textId="61B61E4A" w:rsidR="008149DF" w:rsidRPr="00AA0CED" w:rsidRDefault="008149DF" w:rsidP="004573E0">
            <w:pPr>
              <w:pStyle w:val="Leipteksti"/>
              <w:rPr>
                <w:rFonts w:ascii="Arial" w:hAnsi="Arial" w:cs="Arial"/>
                <w:sz w:val="20"/>
              </w:rPr>
            </w:pPr>
          </w:p>
        </w:tc>
        <w:tc>
          <w:tcPr>
            <w:tcW w:w="7087" w:type="dxa"/>
          </w:tcPr>
          <w:p w14:paraId="586707E5" w14:textId="5B664161" w:rsidR="008149DF" w:rsidRPr="00AA0CED" w:rsidRDefault="00D07AB7"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Muut kustannukset</w:t>
            </w:r>
            <w:r w:rsidR="004573E0" w:rsidRPr="006160F9">
              <w:rPr>
                <w:rFonts w:ascii="Arial" w:hAnsi="Arial" w:cs="Arial"/>
                <w:sz w:val="20"/>
              </w:rPr>
              <w:t xml:space="preserve"> </w:t>
            </w:r>
            <w:r w:rsidR="004573E0" w:rsidRPr="006160F9">
              <w:rPr>
                <w:rFonts w:ascii="Arial" w:hAnsi="Arial" w:cs="Arial"/>
                <w:i/>
                <w:iCs/>
                <w:sz w:val="20"/>
              </w:rPr>
              <w:t>[perustuvat / eivät perustu]</w:t>
            </w:r>
            <w:r w:rsidR="004573E0" w:rsidRPr="006160F9">
              <w:rPr>
                <w:rFonts w:ascii="Arial" w:hAnsi="Arial" w:cs="Arial"/>
                <w:sz w:val="20"/>
              </w:rPr>
              <w:t xml:space="preserve"> laskuun</w:t>
            </w:r>
            <w:r>
              <w:rPr>
                <w:rFonts w:ascii="Arial" w:hAnsi="Arial" w:cs="Arial"/>
                <w:sz w:val="20"/>
              </w:rPr>
              <w:t xml:space="preserve"> tai sisäiseen veloitukseen</w:t>
            </w:r>
            <w:r w:rsidR="004573E0" w:rsidRPr="006160F9">
              <w:rPr>
                <w:rFonts w:ascii="Arial" w:hAnsi="Arial" w:cs="Arial"/>
                <w:sz w:val="20"/>
              </w:rPr>
              <w:t>.</w:t>
            </w:r>
            <w:r>
              <w:rPr>
                <w:rFonts w:ascii="Arial" w:hAnsi="Arial" w:cs="Arial"/>
                <w:sz w:val="20"/>
              </w:rPr>
              <w:t xml:space="preserve"> Ja jos perustuvat sisäiseen veloitukseen, veloituksen perusteet </w:t>
            </w:r>
            <w:r w:rsidR="004573E0" w:rsidRPr="00D405D3">
              <w:rPr>
                <w:rFonts w:ascii="Arial" w:hAnsi="Arial" w:cs="Arial"/>
                <w:sz w:val="20"/>
              </w:rPr>
              <w:t xml:space="preserve"> </w:t>
            </w:r>
            <w:r w:rsidR="004573E0" w:rsidRPr="00D405D3">
              <w:rPr>
                <w:rFonts w:ascii="Arial" w:hAnsi="Arial" w:cs="Arial"/>
                <w:i/>
                <w:iCs/>
                <w:sz w:val="20"/>
              </w:rPr>
              <w:t>[on / ei ole]</w:t>
            </w:r>
            <w:r w:rsidR="004573E0" w:rsidRPr="00D405D3">
              <w:rPr>
                <w:rFonts w:ascii="Arial" w:hAnsi="Arial" w:cs="Arial"/>
                <w:sz w:val="20"/>
              </w:rPr>
              <w:t xml:space="preserve"> </w:t>
            </w:r>
            <w:r>
              <w:rPr>
                <w:rFonts w:ascii="Arial" w:hAnsi="Arial" w:cs="Arial"/>
                <w:sz w:val="20"/>
              </w:rPr>
              <w:t>dokumentoitu</w:t>
            </w:r>
            <w:r w:rsidR="004573E0" w:rsidRPr="00D405D3">
              <w:rPr>
                <w:rFonts w:ascii="Arial" w:hAnsi="Arial" w:cs="Arial"/>
                <w:sz w:val="20"/>
              </w:rPr>
              <w:t>.</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57C8EE74"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5 </w:t>
            </w:r>
            <w:r w:rsidR="00D07AB7">
              <w:rPr>
                <w:rFonts w:ascii="Arial" w:hAnsi="Arial" w:cs="Arial"/>
                <w:color w:val="FFFFFF" w:themeColor="background1"/>
                <w:sz w:val="20"/>
              </w:rPr>
              <w:t>Vastikkeettomat menot</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485F2B02"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w:t>
            </w:r>
            <w:r w:rsidR="00D07AB7">
              <w:rPr>
                <w:rFonts w:ascii="Arial" w:hAnsi="Arial" w:cs="Arial"/>
                <w:b w:val="0"/>
                <w:bCs w:val="0"/>
                <w:sz w:val="20"/>
              </w:rPr>
              <w:t>vastuullista johtajaa</w:t>
            </w:r>
            <w:r w:rsidRPr="0037743B">
              <w:rPr>
                <w:rFonts w:ascii="Arial" w:hAnsi="Arial" w:cs="Arial"/>
                <w:b w:val="0"/>
                <w:bCs w:val="0"/>
                <w:sz w:val="20"/>
              </w:rPr>
              <w:t>] selvittääksemme</w:t>
            </w:r>
            <w:r w:rsidR="00D07AB7">
              <w:rPr>
                <w:rFonts w:ascii="Arial" w:hAnsi="Arial" w:cs="Arial"/>
                <w:b w:val="0"/>
                <w:bCs w:val="0"/>
                <w:sz w:val="20"/>
              </w:rPr>
              <w:t xml:space="preserve">, onko myönnettyä rahoitusta käytetty vastikkeettomiin menoihin (esimerkiksi lahjoitukset ja apurahat). </w:t>
            </w:r>
          </w:p>
        </w:tc>
        <w:tc>
          <w:tcPr>
            <w:tcW w:w="7087" w:type="dxa"/>
          </w:tcPr>
          <w:p w14:paraId="2434CF0D" w14:textId="603C1E38" w:rsidR="004573E0" w:rsidRPr="00AA0CED" w:rsidRDefault="00D07AB7"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Organisaatio </w:t>
            </w:r>
            <w:r w:rsidRPr="00AA0CED">
              <w:rPr>
                <w:rFonts w:ascii="Arial" w:hAnsi="Arial" w:cs="Arial"/>
                <w:i/>
                <w:iCs/>
                <w:sz w:val="20"/>
              </w:rPr>
              <w:t>[o</w:t>
            </w:r>
            <w:r>
              <w:rPr>
                <w:rFonts w:ascii="Arial" w:hAnsi="Arial" w:cs="Arial"/>
                <w:i/>
                <w:iCs/>
                <w:sz w:val="20"/>
              </w:rPr>
              <w:t>n</w:t>
            </w:r>
            <w:r w:rsidRPr="00AA0CED">
              <w:rPr>
                <w:rFonts w:ascii="Arial" w:hAnsi="Arial" w:cs="Arial"/>
                <w:i/>
                <w:iCs/>
                <w:sz w:val="20"/>
              </w:rPr>
              <w:t xml:space="preserve"> / ei ole]</w:t>
            </w:r>
            <w:r>
              <w:rPr>
                <w:rFonts w:ascii="Arial" w:hAnsi="Arial" w:cs="Arial"/>
                <w:sz w:val="20"/>
              </w:rPr>
              <w:t xml:space="preserve"> käyttänyt rahoitusta vastikkeettomiin menoihin. Jos on, mihin? </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3423403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w:t>
            </w:r>
            <w:r w:rsidR="00D07AB7">
              <w:rPr>
                <w:rFonts w:ascii="Arial" w:hAnsi="Arial" w:cs="Arial"/>
                <w:color w:val="FFFFFF" w:themeColor="background1"/>
                <w:sz w:val="20"/>
              </w:rPr>
              <w:t>n rahoituksen toteutuminen</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4490681E" w:rsidR="00B24F1C" w:rsidRPr="00AA0CED" w:rsidRDefault="00D07AB7" w:rsidP="007D3D46">
            <w:pPr>
              <w:pStyle w:val="Leipteksti"/>
              <w:rPr>
                <w:rFonts w:ascii="Arial" w:hAnsi="Arial" w:cs="Arial"/>
                <w:sz w:val="20"/>
              </w:rPr>
            </w:pPr>
            <w:r>
              <w:rPr>
                <w:rFonts w:ascii="Arial" w:hAnsi="Arial" w:cs="Arial"/>
                <w:b w:val="0"/>
                <w:bCs w:val="0"/>
                <w:sz w:val="20"/>
              </w:rPr>
              <w:t xml:space="preserve">Selvitimme kirjanpidosta projektin rahoituspäätöksen mukaisen rahoituksen toteutumisen projektiaikana. </w:t>
            </w:r>
          </w:p>
        </w:tc>
        <w:tc>
          <w:tcPr>
            <w:tcW w:w="7087" w:type="dxa"/>
          </w:tcPr>
          <w:p w14:paraId="4269A5AA" w14:textId="2A24394C"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w:t>
            </w:r>
            <w:r w:rsidR="00D07AB7">
              <w:rPr>
                <w:rFonts w:ascii="Arial" w:hAnsi="Arial" w:cs="Arial"/>
                <w:sz w:val="20"/>
              </w:rPr>
              <w:t>rahoitus</w:t>
            </w:r>
            <w:r w:rsidRPr="0037743B">
              <w:rPr>
                <w:rFonts w:ascii="Arial" w:hAnsi="Arial" w:cs="Arial"/>
                <w:sz w:val="20"/>
              </w:rPr>
              <w:t xml:space="preserve"> </w:t>
            </w:r>
            <w:r w:rsidRPr="0037743B">
              <w:rPr>
                <w:rFonts w:ascii="Arial" w:hAnsi="Arial" w:cs="Arial"/>
                <w:i/>
                <w:iCs/>
                <w:sz w:val="20"/>
              </w:rPr>
              <w:t>[</w:t>
            </w:r>
            <w:r w:rsidR="00D07AB7">
              <w:rPr>
                <w:rFonts w:ascii="Arial" w:hAnsi="Arial" w:cs="Arial"/>
                <w:i/>
                <w:iCs/>
                <w:sz w:val="20"/>
              </w:rPr>
              <w:t xml:space="preserve">on / </w:t>
            </w:r>
            <w:r w:rsidRPr="0037743B">
              <w:rPr>
                <w:rFonts w:ascii="Arial" w:hAnsi="Arial" w:cs="Arial"/>
                <w:i/>
                <w:iCs/>
                <w:sz w:val="20"/>
              </w:rPr>
              <w:t>ei ole]</w:t>
            </w:r>
            <w:r w:rsidRPr="0037743B">
              <w:rPr>
                <w:rFonts w:ascii="Arial" w:hAnsi="Arial" w:cs="Arial"/>
                <w:sz w:val="20"/>
              </w:rPr>
              <w:t xml:space="preserve"> </w:t>
            </w:r>
            <w:r w:rsidR="00D07AB7">
              <w:rPr>
                <w:rFonts w:ascii="Arial" w:hAnsi="Arial" w:cs="Arial"/>
                <w:sz w:val="20"/>
              </w:rPr>
              <w:t xml:space="preserve">toteutunut rahoituspäätöksen mukaisena. </w:t>
            </w:r>
          </w:p>
        </w:tc>
      </w:tr>
    </w:tbl>
    <w:p w14:paraId="6F83E9C8" w14:textId="693BE27F" w:rsidR="008C2FD0" w:rsidRDefault="008C2FD0"/>
    <w:bookmarkEnd w:id="1"/>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4"/>
      <w:headerReference w:type="first" r:id="rId15"/>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BB97" w14:textId="77777777" w:rsidR="00A51B09" w:rsidRDefault="00A51B09">
      <w:r>
        <w:separator/>
      </w:r>
    </w:p>
  </w:endnote>
  <w:endnote w:type="continuationSeparator" w:id="0">
    <w:p w14:paraId="392CAB8F" w14:textId="77777777" w:rsidR="00A51B09" w:rsidRDefault="00A5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5D66" w14:textId="77777777" w:rsidR="00F82CAC" w:rsidRDefault="00F82CA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24E860D4"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6A4B79">
      <w:rPr>
        <w:rFonts w:ascii="Arial" w:hAnsi="Arial" w:cs="Arial"/>
        <w:sz w:val="16"/>
        <w:szCs w:val="16"/>
      </w:rPr>
      <w:t>1</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6A4B79">
      <w:rPr>
        <w:rFonts w:ascii="Arial" w:hAnsi="Arial" w:cs="Arial"/>
        <w:sz w:val="16"/>
        <w:szCs w:val="16"/>
      </w:rPr>
      <w:t>3</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3B3A" w14:textId="77777777" w:rsidR="00F82CAC" w:rsidRDefault="00F82CA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17C50" w14:textId="77777777" w:rsidR="00A51B09" w:rsidRDefault="00A51B09">
      <w:r>
        <w:separator/>
      </w:r>
    </w:p>
  </w:footnote>
  <w:footnote w:type="continuationSeparator" w:id="0">
    <w:p w14:paraId="77F6A382" w14:textId="77777777" w:rsidR="00A51B09" w:rsidRDefault="00A51B09">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E7C7" w14:textId="77777777" w:rsidR="00F82CAC" w:rsidRDefault="00F82CA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71A4D016"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2" name="Kuva 2"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4F173A">
      <w:rPr>
        <w:rFonts w:ascii="Arial" w:hAnsi="Arial" w:cs="Arial"/>
        <w:i w:val="0"/>
        <w:sz w:val="20"/>
      </w:rPr>
      <w:t>Julkisen tutkimuksen rahoitus</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587E4020"/>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9"/>
  </w:num>
  <w:num w:numId="6">
    <w:abstractNumId w:val="4"/>
  </w:num>
  <w:num w:numId="7">
    <w:abstractNumId w:val="1"/>
  </w:num>
  <w:num w:numId="8">
    <w:abstractNumId w:val="6"/>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47DFA"/>
    <w:rsid w:val="000500CF"/>
    <w:rsid w:val="000640E4"/>
    <w:rsid w:val="00065846"/>
    <w:rsid w:val="00067517"/>
    <w:rsid w:val="00073A87"/>
    <w:rsid w:val="00077154"/>
    <w:rsid w:val="0007799C"/>
    <w:rsid w:val="0008009C"/>
    <w:rsid w:val="000846AE"/>
    <w:rsid w:val="00086671"/>
    <w:rsid w:val="000916FD"/>
    <w:rsid w:val="000A44DE"/>
    <w:rsid w:val="000B2724"/>
    <w:rsid w:val="000B4032"/>
    <w:rsid w:val="000B543D"/>
    <w:rsid w:val="000B59E9"/>
    <w:rsid w:val="000C23CB"/>
    <w:rsid w:val="000C3347"/>
    <w:rsid w:val="000C685A"/>
    <w:rsid w:val="000D4048"/>
    <w:rsid w:val="000D46FB"/>
    <w:rsid w:val="000D6D69"/>
    <w:rsid w:val="000E38F6"/>
    <w:rsid w:val="000E38F8"/>
    <w:rsid w:val="000F0615"/>
    <w:rsid w:val="000F7A21"/>
    <w:rsid w:val="00101C90"/>
    <w:rsid w:val="001023BE"/>
    <w:rsid w:val="001034DC"/>
    <w:rsid w:val="00105519"/>
    <w:rsid w:val="00106C14"/>
    <w:rsid w:val="001100DE"/>
    <w:rsid w:val="00111470"/>
    <w:rsid w:val="00120999"/>
    <w:rsid w:val="00124BCD"/>
    <w:rsid w:val="001346F0"/>
    <w:rsid w:val="00144657"/>
    <w:rsid w:val="001464A7"/>
    <w:rsid w:val="00157DC4"/>
    <w:rsid w:val="00167061"/>
    <w:rsid w:val="0017179F"/>
    <w:rsid w:val="00174A2F"/>
    <w:rsid w:val="001766F7"/>
    <w:rsid w:val="0017708D"/>
    <w:rsid w:val="00177538"/>
    <w:rsid w:val="0018126D"/>
    <w:rsid w:val="0018292E"/>
    <w:rsid w:val="00185783"/>
    <w:rsid w:val="001929DF"/>
    <w:rsid w:val="001956AE"/>
    <w:rsid w:val="0019718E"/>
    <w:rsid w:val="001B191A"/>
    <w:rsid w:val="001B72A3"/>
    <w:rsid w:val="001C4A7F"/>
    <w:rsid w:val="001D08B3"/>
    <w:rsid w:val="001D0D44"/>
    <w:rsid w:val="001D34B4"/>
    <w:rsid w:val="001D7C5F"/>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4C8D"/>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7A17"/>
    <w:rsid w:val="002C2C8C"/>
    <w:rsid w:val="002C412A"/>
    <w:rsid w:val="002D1103"/>
    <w:rsid w:val="002D30B5"/>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36B72"/>
    <w:rsid w:val="00443545"/>
    <w:rsid w:val="0044791A"/>
    <w:rsid w:val="00455308"/>
    <w:rsid w:val="004573E0"/>
    <w:rsid w:val="004611CB"/>
    <w:rsid w:val="00467B12"/>
    <w:rsid w:val="00475BA9"/>
    <w:rsid w:val="00475FA6"/>
    <w:rsid w:val="0047629D"/>
    <w:rsid w:val="004806D5"/>
    <w:rsid w:val="00483872"/>
    <w:rsid w:val="004864AE"/>
    <w:rsid w:val="00486F90"/>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173A"/>
    <w:rsid w:val="004F4FEA"/>
    <w:rsid w:val="004F7D0A"/>
    <w:rsid w:val="005035AE"/>
    <w:rsid w:val="00505094"/>
    <w:rsid w:val="00505504"/>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0CA0"/>
    <w:rsid w:val="005E20A1"/>
    <w:rsid w:val="005E21C1"/>
    <w:rsid w:val="005E414B"/>
    <w:rsid w:val="005E4BB9"/>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7643"/>
    <w:rsid w:val="007012FC"/>
    <w:rsid w:val="00705C9C"/>
    <w:rsid w:val="007149E0"/>
    <w:rsid w:val="007220C4"/>
    <w:rsid w:val="0072564C"/>
    <w:rsid w:val="00727904"/>
    <w:rsid w:val="00734F2F"/>
    <w:rsid w:val="00740BBF"/>
    <w:rsid w:val="007551F9"/>
    <w:rsid w:val="00756F30"/>
    <w:rsid w:val="00756F5F"/>
    <w:rsid w:val="007602DA"/>
    <w:rsid w:val="007634F9"/>
    <w:rsid w:val="0076390F"/>
    <w:rsid w:val="007658D1"/>
    <w:rsid w:val="00765C08"/>
    <w:rsid w:val="00766420"/>
    <w:rsid w:val="0077371C"/>
    <w:rsid w:val="00784284"/>
    <w:rsid w:val="007922B3"/>
    <w:rsid w:val="00796D98"/>
    <w:rsid w:val="0079731F"/>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3965"/>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4F00"/>
    <w:rsid w:val="00975371"/>
    <w:rsid w:val="009759BC"/>
    <w:rsid w:val="009849C5"/>
    <w:rsid w:val="00985130"/>
    <w:rsid w:val="009873F9"/>
    <w:rsid w:val="00987CA8"/>
    <w:rsid w:val="0099469C"/>
    <w:rsid w:val="009A05E0"/>
    <w:rsid w:val="009A1E83"/>
    <w:rsid w:val="009A2ED6"/>
    <w:rsid w:val="009B1F69"/>
    <w:rsid w:val="009B26E3"/>
    <w:rsid w:val="009B31E9"/>
    <w:rsid w:val="009B4E1D"/>
    <w:rsid w:val="009B516B"/>
    <w:rsid w:val="009B5A4C"/>
    <w:rsid w:val="009B7DAB"/>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4093"/>
    <w:rsid w:val="00A45A86"/>
    <w:rsid w:val="00A509E3"/>
    <w:rsid w:val="00A51B09"/>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4F1C"/>
    <w:rsid w:val="00B561BE"/>
    <w:rsid w:val="00B574FA"/>
    <w:rsid w:val="00B60869"/>
    <w:rsid w:val="00B6120C"/>
    <w:rsid w:val="00B61591"/>
    <w:rsid w:val="00B64B9A"/>
    <w:rsid w:val="00B6606C"/>
    <w:rsid w:val="00B7217A"/>
    <w:rsid w:val="00B72267"/>
    <w:rsid w:val="00B72B83"/>
    <w:rsid w:val="00B7398D"/>
    <w:rsid w:val="00B81350"/>
    <w:rsid w:val="00B82AA6"/>
    <w:rsid w:val="00B8397A"/>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3111"/>
    <w:rsid w:val="00BE7B87"/>
    <w:rsid w:val="00BF1471"/>
    <w:rsid w:val="00BF22A4"/>
    <w:rsid w:val="00C009E0"/>
    <w:rsid w:val="00C0348F"/>
    <w:rsid w:val="00C03845"/>
    <w:rsid w:val="00C06E5E"/>
    <w:rsid w:val="00C124EB"/>
    <w:rsid w:val="00C27A9F"/>
    <w:rsid w:val="00C34178"/>
    <w:rsid w:val="00C35358"/>
    <w:rsid w:val="00C40F0E"/>
    <w:rsid w:val="00C435BE"/>
    <w:rsid w:val="00C438E8"/>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07AB7"/>
    <w:rsid w:val="00D1015F"/>
    <w:rsid w:val="00D229A3"/>
    <w:rsid w:val="00D2650D"/>
    <w:rsid w:val="00D26B19"/>
    <w:rsid w:val="00D300A6"/>
    <w:rsid w:val="00D30EA4"/>
    <w:rsid w:val="00D323C6"/>
    <w:rsid w:val="00D32E48"/>
    <w:rsid w:val="00D35DD8"/>
    <w:rsid w:val="00D405D3"/>
    <w:rsid w:val="00D41281"/>
    <w:rsid w:val="00D41A0D"/>
    <w:rsid w:val="00D4654B"/>
    <w:rsid w:val="00D47BE9"/>
    <w:rsid w:val="00D5030C"/>
    <w:rsid w:val="00D52A29"/>
    <w:rsid w:val="00D556B0"/>
    <w:rsid w:val="00D6099A"/>
    <w:rsid w:val="00D744D8"/>
    <w:rsid w:val="00D756A6"/>
    <w:rsid w:val="00D756B2"/>
    <w:rsid w:val="00D81380"/>
    <w:rsid w:val="00D85419"/>
    <w:rsid w:val="00D907D9"/>
    <w:rsid w:val="00D91DD1"/>
    <w:rsid w:val="00D957FA"/>
    <w:rsid w:val="00DA051D"/>
    <w:rsid w:val="00DB7027"/>
    <w:rsid w:val="00DC0C3B"/>
    <w:rsid w:val="00DC66E7"/>
    <w:rsid w:val="00DD1DEA"/>
    <w:rsid w:val="00DD4CF6"/>
    <w:rsid w:val="00DD65E3"/>
    <w:rsid w:val="00DE33FC"/>
    <w:rsid w:val="00DE3C16"/>
    <w:rsid w:val="00DE5537"/>
    <w:rsid w:val="00DE5E17"/>
    <w:rsid w:val="00DF5653"/>
    <w:rsid w:val="00DF6DFE"/>
    <w:rsid w:val="00E00549"/>
    <w:rsid w:val="00E01DF2"/>
    <w:rsid w:val="00E023D7"/>
    <w:rsid w:val="00E07008"/>
    <w:rsid w:val="00E10A28"/>
    <w:rsid w:val="00E135AC"/>
    <w:rsid w:val="00E17CDA"/>
    <w:rsid w:val="00E31A48"/>
    <w:rsid w:val="00E34347"/>
    <w:rsid w:val="00E347E3"/>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3061"/>
    <w:rsid w:val="00EB382E"/>
    <w:rsid w:val="00EB3BAC"/>
    <w:rsid w:val="00EB3CDE"/>
    <w:rsid w:val="00EB50F4"/>
    <w:rsid w:val="00EC2565"/>
    <w:rsid w:val="00EC2EE0"/>
    <w:rsid w:val="00ED335F"/>
    <w:rsid w:val="00ED3B8A"/>
    <w:rsid w:val="00ED4D8D"/>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7975"/>
    <w:rsid w:val="00F30C51"/>
    <w:rsid w:val="00F3114B"/>
    <w:rsid w:val="00F32896"/>
    <w:rsid w:val="00F4098B"/>
    <w:rsid w:val="00F434D7"/>
    <w:rsid w:val="00F50EA8"/>
    <w:rsid w:val="00F5155E"/>
    <w:rsid w:val="00F56291"/>
    <w:rsid w:val="00F6075D"/>
    <w:rsid w:val="00F61393"/>
    <w:rsid w:val="00F632F9"/>
    <w:rsid w:val="00F633A7"/>
    <w:rsid w:val="00F72B7E"/>
    <w:rsid w:val="00F82CAC"/>
    <w:rsid w:val="00F85D77"/>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4</Pages>
  <Words>1049</Words>
  <Characters>9522</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2023-01-23T08:37:00Z</dcterms:created>
  <dcterms:modified xsi:type="dcterms:W3CDTF">2023-01-23T08:37:00Z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